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43" w:rsidRDefault="001845BB" w:rsidP="00AD04C0">
      <w:pPr>
        <w:shd w:val="clear" w:color="auto" w:fill="FFFFFF"/>
        <w:spacing w:after="7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поддержки сельскохозяйственной кооперации от </w:t>
      </w:r>
    </w:p>
    <w:p w:rsidR="001845BB" w:rsidRPr="001845BB" w:rsidRDefault="001845BB" w:rsidP="00AD04C0">
      <w:pPr>
        <w:shd w:val="clear" w:color="auto" w:fill="FFFFFF"/>
        <w:spacing w:after="7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8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«Корпорации «МСП»</w:t>
      </w:r>
    </w:p>
    <w:p w:rsidR="001845BB" w:rsidRDefault="001845BB" w:rsidP="002150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Cs/>
          <w:sz w:val="28"/>
          <w:szCs w:val="28"/>
        </w:rPr>
      </w:pPr>
    </w:p>
    <w:p w:rsidR="00221D55" w:rsidRPr="00AD04C0" w:rsidRDefault="00221D55" w:rsidP="00AD04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iCs/>
          <w:sz w:val="28"/>
          <w:szCs w:val="28"/>
        </w:rPr>
      </w:pPr>
      <w:r w:rsidRPr="00AD04C0">
        <w:rPr>
          <w:color w:val="000000"/>
          <w:sz w:val="28"/>
          <w:szCs w:val="28"/>
        </w:rPr>
        <w:t>«Корпорация «МСП» принимает дополнительные меры, направленные на стимулирование развития сельскохозяйственной кооперации – от возможностей для самостоятельного создания продающего сайта до специальных кредитных продуктов.</w:t>
      </w:r>
    </w:p>
    <w:p w:rsidR="0021507B" w:rsidRPr="00AD04C0" w:rsidRDefault="0021507B" w:rsidP="00AD04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D04C0">
        <w:rPr>
          <w:rStyle w:val="a4"/>
          <w:b w:val="0"/>
          <w:iCs/>
          <w:sz w:val="28"/>
          <w:szCs w:val="28"/>
        </w:rPr>
        <w:t>В целях расширения рынков сбыта продукции сельскохозяйственной кооперации</w:t>
      </w:r>
      <w:r w:rsidRPr="00AD04C0">
        <w:rPr>
          <w:rStyle w:val="a4"/>
          <w:b w:val="0"/>
          <w:iCs/>
          <w:sz w:val="28"/>
          <w:szCs w:val="28"/>
        </w:rPr>
        <w:t xml:space="preserve"> на Портале Бизнес-навигатора МСП  </w:t>
      </w:r>
      <w:r w:rsidRPr="00AD04C0">
        <w:rPr>
          <w:rStyle w:val="a4"/>
          <w:b w:val="0"/>
          <w:iCs/>
          <w:sz w:val="28"/>
          <w:szCs w:val="28"/>
        </w:rPr>
        <w:t>созданы условия для поиска потенциальных поставщиков и покупателей сельхозпродукции.</w:t>
      </w:r>
    </w:p>
    <w:p w:rsidR="0021507B" w:rsidRPr="00AD04C0" w:rsidRDefault="0021507B" w:rsidP="00AD04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04C0">
        <w:rPr>
          <w:sz w:val="28"/>
          <w:szCs w:val="28"/>
        </w:rPr>
        <w:t>На главной странице Портала проработана навигация, позволяющая посетителям разместить информацию о своей продукции (</w:t>
      </w:r>
      <w:hyperlink r:id="rId4" w:tgtFrame="_blank" w:history="1">
        <w:r w:rsidR="00221D55" w:rsidRPr="00AD04C0">
          <w:rPr>
            <w:rStyle w:val="a5"/>
            <w:color w:val="25AAE2"/>
            <w:sz w:val="28"/>
            <w:szCs w:val="28"/>
            <w:bdr w:val="none" w:sz="0" w:space="0" w:color="auto" w:frame="1"/>
          </w:rPr>
          <w:t>https://smbn.ru/help/description/sellfarm.htm</w:t>
        </w:r>
      </w:hyperlink>
      <w:r w:rsidRPr="00AD04C0">
        <w:rPr>
          <w:sz w:val="28"/>
          <w:szCs w:val="28"/>
        </w:rPr>
        <w:t>) или найти объявления об интересуемой продаваемой продукции (</w:t>
      </w:r>
      <w:hyperlink r:id="rId5" w:tgtFrame="_blank" w:history="1">
        <w:r w:rsidR="00221D55" w:rsidRPr="00AD04C0">
          <w:rPr>
            <w:rStyle w:val="a5"/>
            <w:color w:val="25AAE2"/>
            <w:sz w:val="28"/>
            <w:szCs w:val="28"/>
            <w:bdr w:val="none" w:sz="0" w:space="0" w:color="auto" w:frame="1"/>
          </w:rPr>
          <w:t>https://smbn.ru/help/description/buyfarm.htm</w:t>
        </w:r>
      </w:hyperlink>
      <w:r w:rsidRPr="00AD04C0">
        <w:rPr>
          <w:sz w:val="28"/>
          <w:szCs w:val="28"/>
        </w:rPr>
        <w:t>).</w:t>
      </w:r>
    </w:p>
    <w:p w:rsidR="00221D55" w:rsidRPr="00AD04C0" w:rsidRDefault="00221D55" w:rsidP="00AD04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04C0">
        <w:rPr>
          <w:color w:val="000000"/>
          <w:sz w:val="28"/>
          <w:szCs w:val="28"/>
        </w:rPr>
        <w:t>Обязательным условием для опубликования информации является размещение продавцом сканов документов, подтверждающих безопасность продукции в соответствии с законодательством Российской Федерации, либо наличие информации в системе Портала о выданных компании декларациях (сертификатах) из официальных источников.</w:t>
      </w:r>
    </w:p>
    <w:p w:rsidR="001845BB" w:rsidRPr="00AD04C0" w:rsidRDefault="0021507B" w:rsidP="00AD04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04C0">
        <w:rPr>
          <w:sz w:val="28"/>
          <w:szCs w:val="28"/>
        </w:rPr>
        <w:t>Бизнес-навигатор МСП – это полезный ресурс, в котором сельскохозяйственные кооперативы и фермерские хозяйства могут найти информацию о мерах государственной поддержки, информацию о создании и управлении сельскохозяйственными кооперативами, также Портал предоставляет возможность фермерским хозяйствам создать современный продающий сайт из готовых шаблонов.</w:t>
      </w:r>
      <w:r w:rsidR="00221D55" w:rsidRPr="00AD04C0">
        <w:rPr>
          <w:sz w:val="28"/>
          <w:szCs w:val="28"/>
        </w:rPr>
        <w:t xml:space="preserve"> </w:t>
      </w:r>
      <w:r w:rsidR="00221D55" w:rsidRPr="00AD04C0">
        <w:rPr>
          <w:color w:val="000000"/>
          <w:sz w:val="28"/>
          <w:szCs w:val="28"/>
        </w:rPr>
        <w:t>В системе Портала «Поток» фермерским хозяйствам предоставлены возможности для самостоятельного создания современного продающего сайта из готовых шаблонов за 5 минут. Чтобы получить клиентов, достаточно подключить готовый пакет продвижения, и можно принимать звонки или заявки в автоматическом режиме.</w:t>
      </w:r>
    </w:p>
    <w:p w:rsidR="001845BB" w:rsidRPr="00E75309" w:rsidRDefault="001845BB" w:rsidP="00E753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5309">
        <w:rPr>
          <w:color w:val="000000"/>
          <w:sz w:val="28"/>
          <w:szCs w:val="28"/>
        </w:rPr>
        <w:t>Также на Портале размещается отдельная вкладка «Меры поддержки сельхозкооперации» с переходом в Бизнес-навигатор МСП (</w:t>
      </w:r>
      <w:hyperlink r:id="rId6" w:tgtFrame="_blank" w:history="1">
        <w:r w:rsidRPr="00E75309">
          <w:rPr>
            <w:rStyle w:val="a5"/>
            <w:color w:val="25AAE2"/>
            <w:sz w:val="28"/>
            <w:szCs w:val="28"/>
            <w:bdr w:val="none" w:sz="0" w:space="0" w:color="auto" w:frame="1"/>
          </w:rPr>
          <w:t>https://navigator.smbn.ru/support/13</w:t>
        </w:r>
      </w:hyperlink>
      <w:r w:rsidRPr="00E75309">
        <w:rPr>
          <w:color w:val="000000"/>
          <w:sz w:val="28"/>
          <w:szCs w:val="28"/>
        </w:rPr>
        <w:t xml:space="preserve">), в котором </w:t>
      </w:r>
      <w:proofErr w:type="spellStart"/>
      <w:r w:rsidRPr="00E75309">
        <w:rPr>
          <w:color w:val="000000"/>
          <w:sz w:val="28"/>
          <w:szCs w:val="28"/>
        </w:rPr>
        <w:t>создается</w:t>
      </w:r>
      <w:proofErr w:type="spellEnd"/>
      <w:r w:rsidRPr="00E75309">
        <w:rPr>
          <w:color w:val="000000"/>
          <w:sz w:val="28"/>
          <w:szCs w:val="28"/>
        </w:rPr>
        <w:t xml:space="preserve"> новый подраздел «Меры поддержки сельхозкооперации». В указанном подразделе предусмотрены переходы для просмотра информации о специальных продуктах АО «Корпорация «МСП», разработанных совместно с АО «</w:t>
      </w:r>
      <w:proofErr w:type="spellStart"/>
      <w:r w:rsidRPr="00E75309">
        <w:rPr>
          <w:color w:val="000000"/>
          <w:sz w:val="28"/>
          <w:szCs w:val="28"/>
        </w:rPr>
        <w:t>Росагролизинг</w:t>
      </w:r>
      <w:proofErr w:type="spellEnd"/>
      <w:r w:rsidRPr="00E75309">
        <w:rPr>
          <w:color w:val="000000"/>
          <w:sz w:val="28"/>
          <w:szCs w:val="28"/>
        </w:rPr>
        <w:t>» и АО «</w:t>
      </w:r>
      <w:proofErr w:type="spellStart"/>
      <w:r w:rsidRPr="00E75309">
        <w:rPr>
          <w:color w:val="000000"/>
          <w:sz w:val="28"/>
          <w:szCs w:val="28"/>
        </w:rPr>
        <w:t>Росэксимбанк</w:t>
      </w:r>
      <w:proofErr w:type="spellEnd"/>
      <w:r w:rsidRPr="00E75309">
        <w:rPr>
          <w:color w:val="000000"/>
          <w:sz w:val="28"/>
          <w:szCs w:val="28"/>
        </w:rPr>
        <w:t>» (</w:t>
      </w:r>
      <w:hyperlink r:id="rId7" w:tgtFrame="_blank" w:history="1">
        <w:r w:rsidRPr="00E75309">
          <w:rPr>
            <w:rStyle w:val="a5"/>
            <w:color w:val="25AAE2"/>
            <w:sz w:val="28"/>
            <w:szCs w:val="28"/>
            <w:bdr w:val="none" w:sz="0" w:space="0" w:color="auto" w:frame="1"/>
          </w:rPr>
          <w:t>http://corpmsp.ru/products/</w:t>
        </w:r>
      </w:hyperlink>
      <w:r w:rsidRPr="00E75309">
        <w:rPr>
          <w:color w:val="000000"/>
          <w:sz w:val="28"/>
          <w:szCs w:val="28"/>
        </w:rPr>
        <w:t>), специальных продуктах АО «МСП Банк» (</w:t>
      </w:r>
      <w:hyperlink r:id="rId8" w:tgtFrame="_blank" w:history="1">
        <w:r w:rsidRPr="00E75309">
          <w:rPr>
            <w:rStyle w:val="a5"/>
            <w:color w:val="25AAE2"/>
            <w:sz w:val="28"/>
            <w:szCs w:val="28"/>
            <w:bdr w:val="none" w:sz="0" w:space="0" w:color="auto" w:frame="1"/>
          </w:rPr>
          <w:t>http://www.mspbank.ru/Predprinimatelyam/direct-credit</w:t>
        </w:r>
      </w:hyperlink>
      <w:r w:rsidRPr="00E75309">
        <w:rPr>
          <w:color w:val="000000"/>
          <w:sz w:val="28"/>
          <w:szCs w:val="28"/>
        </w:rPr>
        <w:t>), профильных организациях инфраструктуры поддержки – центрах сельскохозяйственного консультирования, программах развития сельскохозяйственной кооперации субъектов Российской Федерации (</w:t>
      </w:r>
      <w:hyperlink r:id="rId9" w:tgtFrame="_blank" w:history="1">
        <w:r w:rsidRPr="00E75309">
          <w:rPr>
            <w:rStyle w:val="a5"/>
            <w:color w:val="25AAE2"/>
            <w:sz w:val="28"/>
            <w:szCs w:val="28"/>
            <w:bdr w:val="none" w:sz="0" w:space="0" w:color="auto" w:frame="1"/>
          </w:rPr>
          <w:t>http://corpmsp.ru/programmi_subjectov_rf_po_razvitiy_seljozkooperatsii/</w:t>
        </w:r>
      </w:hyperlink>
      <w:r w:rsidRPr="00E75309">
        <w:rPr>
          <w:color w:val="000000"/>
          <w:sz w:val="28"/>
          <w:szCs w:val="28"/>
        </w:rPr>
        <w:t xml:space="preserve">), а </w:t>
      </w:r>
      <w:r w:rsidRPr="00E75309">
        <w:rPr>
          <w:color w:val="000000"/>
          <w:sz w:val="28"/>
          <w:szCs w:val="28"/>
        </w:rPr>
        <w:lastRenderedPageBreak/>
        <w:t>также для просмотра информации о мерах государственной поддержки Минсельхоза России (</w:t>
      </w:r>
      <w:hyperlink r:id="rId10" w:tgtFrame="_blank" w:history="1">
        <w:r w:rsidRPr="00E75309">
          <w:rPr>
            <w:rStyle w:val="a5"/>
            <w:color w:val="25AAE2"/>
            <w:sz w:val="28"/>
            <w:szCs w:val="28"/>
            <w:bdr w:val="none" w:sz="0" w:space="0" w:color="auto" w:frame="1"/>
          </w:rPr>
          <w:t>http://mcx.ru/activity/state-support/</w:t>
        </w:r>
      </w:hyperlink>
      <w:r w:rsidRPr="00E75309">
        <w:rPr>
          <w:color w:val="000000"/>
          <w:sz w:val="28"/>
          <w:szCs w:val="28"/>
        </w:rPr>
        <w:t>).</w:t>
      </w:r>
    </w:p>
    <w:p w:rsidR="006476DB" w:rsidRDefault="001845BB" w:rsidP="00647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5309">
        <w:rPr>
          <w:color w:val="000000"/>
          <w:sz w:val="28"/>
          <w:szCs w:val="28"/>
        </w:rPr>
        <w:t>В системе Портала «Жизненные ситуации» предусмотрен новый раздел «Меры поддержки сельхозкооперации» с материалами о создании сельскохозяйственных кооперативов, порядке объединения имущественных взносов, управления кооперативом, проектами документов и другими материалами. В статьях размещаются гиперссылки для перехода в указанные выше системы Портала.</w:t>
      </w:r>
    </w:p>
    <w:p w:rsidR="001845BB" w:rsidRPr="006476DB" w:rsidRDefault="001845BB" w:rsidP="00647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6DB">
        <w:rPr>
          <w:color w:val="000000"/>
          <w:sz w:val="28"/>
          <w:szCs w:val="28"/>
        </w:rPr>
        <w:t>Во исполнение Поручения Президента Российской Федерации и в целях оказания кредитно-гарантийной поддержки сельскохозяйственной кооперации АО «МСП Банк» (дочерний банк АО «Корпорация «МСП») утверждены следующие специальные кредитные продукты:</w:t>
      </w:r>
    </w:p>
    <w:p w:rsidR="001845BB" w:rsidRPr="006476DB" w:rsidRDefault="001845BB" w:rsidP="00647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6DB">
        <w:rPr>
          <w:color w:val="000000"/>
          <w:sz w:val="28"/>
          <w:szCs w:val="28"/>
        </w:rPr>
        <w:t xml:space="preserve">1. </w:t>
      </w:r>
      <w:r w:rsidRPr="00546AC0">
        <w:rPr>
          <w:b/>
          <w:color w:val="000000"/>
          <w:sz w:val="28"/>
          <w:szCs w:val="28"/>
        </w:rPr>
        <w:t>Кредитный продукт «Кооперация»</w:t>
      </w:r>
      <w:r w:rsidRPr="006476DB">
        <w:rPr>
          <w:color w:val="000000"/>
          <w:sz w:val="28"/>
          <w:szCs w:val="28"/>
        </w:rPr>
        <w:t xml:space="preserve"> предусматривает прямое кредитование на оборотные цели субъектов малого и среднего предпринимательства – участников сельскохозяйственной кооперации под поручительство региональной гарантийной организации (далее – РГО) «без </w:t>
      </w:r>
      <w:proofErr w:type="spellStart"/>
      <w:r w:rsidRPr="006476DB">
        <w:rPr>
          <w:color w:val="000000"/>
          <w:sz w:val="28"/>
          <w:szCs w:val="28"/>
        </w:rPr>
        <w:t>твердых</w:t>
      </w:r>
      <w:proofErr w:type="spellEnd"/>
      <w:r w:rsidRPr="006476DB">
        <w:rPr>
          <w:color w:val="000000"/>
          <w:sz w:val="28"/>
          <w:szCs w:val="28"/>
        </w:rPr>
        <w:t xml:space="preserve"> залогов». Условиями продукта предусматривается ограничение максимальной суммы кредита 5 млн рублей, предоставляемыми сроком до 1 года по ставке 9,6% предприятиям среднего бизнеса и 10,6% предприятиям малого бизнеса. В качестве обеспечения используется поручительство собственника и генерального директора, а также поручительство РГО в размере 40% от размера кредита.</w:t>
      </w:r>
    </w:p>
    <w:p w:rsidR="001845BB" w:rsidRPr="006476DB" w:rsidRDefault="001845BB" w:rsidP="00647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6DB">
        <w:rPr>
          <w:color w:val="000000"/>
          <w:sz w:val="28"/>
          <w:szCs w:val="28"/>
        </w:rPr>
        <w:t xml:space="preserve">2. </w:t>
      </w:r>
      <w:r w:rsidRPr="00546AC0">
        <w:rPr>
          <w:b/>
          <w:color w:val="000000"/>
          <w:sz w:val="28"/>
          <w:szCs w:val="28"/>
        </w:rPr>
        <w:t>Кредитный продукт «</w:t>
      </w:r>
      <w:proofErr w:type="spellStart"/>
      <w:r w:rsidRPr="00546AC0">
        <w:rPr>
          <w:b/>
          <w:color w:val="000000"/>
          <w:sz w:val="28"/>
          <w:szCs w:val="28"/>
        </w:rPr>
        <w:t>Агропарк</w:t>
      </w:r>
      <w:proofErr w:type="spellEnd"/>
      <w:r w:rsidRPr="00546AC0">
        <w:rPr>
          <w:b/>
          <w:color w:val="000000"/>
          <w:sz w:val="28"/>
          <w:szCs w:val="28"/>
        </w:rPr>
        <w:t>»</w:t>
      </w:r>
      <w:r w:rsidRPr="006476DB">
        <w:rPr>
          <w:color w:val="000000"/>
          <w:sz w:val="28"/>
          <w:szCs w:val="28"/>
        </w:rPr>
        <w:t xml:space="preserve"> нацелен на организацию финансирования инфраструктуры для сельскохозяйственных кооперативов в виде кредита управляющей компании, осуществляющей при содействии региональных властей строительство/модернизацию </w:t>
      </w:r>
      <w:proofErr w:type="spellStart"/>
      <w:r w:rsidRPr="006476DB">
        <w:rPr>
          <w:color w:val="000000"/>
          <w:sz w:val="28"/>
          <w:szCs w:val="28"/>
        </w:rPr>
        <w:t>агроиндустриальных</w:t>
      </w:r>
      <w:proofErr w:type="spellEnd"/>
      <w:r w:rsidRPr="006476DB">
        <w:rPr>
          <w:color w:val="000000"/>
          <w:sz w:val="28"/>
          <w:szCs w:val="28"/>
        </w:rPr>
        <w:t xml:space="preserve"> парков. Кредит </w:t>
      </w:r>
      <w:proofErr w:type="spellStart"/>
      <w:r w:rsidRPr="006476DB">
        <w:rPr>
          <w:color w:val="000000"/>
          <w:sz w:val="28"/>
          <w:szCs w:val="28"/>
        </w:rPr>
        <w:t>выдается</w:t>
      </w:r>
      <w:proofErr w:type="spellEnd"/>
      <w:r w:rsidRPr="006476DB">
        <w:rPr>
          <w:color w:val="000000"/>
          <w:sz w:val="28"/>
          <w:szCs w:val="28"/>
        </w:rPr>
        <w:t xml:space="preserve"> на срок до 7 лет на инвестиционные цели по ставке 8,9% средним и 9,9% малым управляющим компаниям на основании банковских стандартов проектного финансирования. В качестве обеспечения используется поручительство собственника и генерального директора, а также обеспечение ликвидным залогом 70% от размера кредита.</w:t>
      </w:r>
    </w:p>
    <w:p w:rsidR="001845BB" w:rsidRPr="006476DB" w:rsidRDefault="001845BB" w:rsidP="00647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6DB">
        <w:rPr>
          <w:color w:val="000000"/>
          <w:sz w:val="28"/>
          <w:szCs w:val="28"/>
        </w:rPr>
        <w:t xml:space="preserve">3. </w:t>
      </w:r>
      <w:r w:rsidRPr="00546AC0">
        <w:rPr>
          <w:b/>
          <w:color w:val="000000"/>
          <w:sz w:val="28"/>
          <w:szCs w:val="28"/>
        </w:rPr>
        <w:t>Кредитный продукт «</w:t>
      </w:r>
      <w:proofErr w:type="spellStart"/>
      <w:r w:rsidRPr="00546AC0">
        <w:rPr>
          <w:b/>
          <w:color w:val="000000"/>
          <w:sz w:val="28"/>
          <w:szCs w:val="28"/>
        </w:rPr>
        <w:t>Предэкспорт</w:t>
      </w:r>
      <w:proofErr w:type="spellEnd"/>
      <w:r w:rsidRPr="00546AC0">
        <w:rPr>
          <w:b/>
          <w:color w:val="000000"/>
          <w:sz w:val="28"/>
          <w:szCs w:val="28"/>
        </w:rPr>
        <w:t>»</w:t>
      </w:r>
      <w:r w:rsidRPr="006476DB">
        <w:rPr>
          <w:color w:val="000000"/>
          <w:sz w:val="28"/>
          <w:szCs w:val="28"/>
        </w:rPr>
        <w:t xml:space="preserve"> предусматривает оборотное финансирование </w:t>
      </w:r>
      <w:proofErr w:type="spellStart"/>
      <w:r w:rsidRPr="006476DB">
        <w:rPr>
          <w:color w:val="000000"/>
          <w:sz w:val="28"/>
          <w:szCs w:val="28"/>
        </w:rPr>
        <w:t>предэкспортных</w:t>
      </w:r>
      <w:proofErr w:type="spellEnd"/>
      <w:r w:rsidRPr="006476DB">
        <w:rPr>
          <w:color w:val="000000"/>
          <w:sz w:val="28"/>
          <w:szCs w:val="28"/>
        </w:rPr>
        <w:t xml:space="preserve"> поставок субъектов МСП – участников сельскохозяйственной кооперации, производителей сельскохозяйственной продукции на базе сотрудничества с АО «РЭЦ» сроком на один год в сумме, не превышающей 500 млн рублей, по ставкам 9,6% средним и 10,6% малым сельхозпредприятиям. В качестве обеспечения используется поручительство собственника и генерального директора, а также обеспечение ликвидным залогом 70% от размера кредита.</w:t>
      </w:r>
    </w:p>
    <w:p w:rsidR="001845BB" w:rsidRPr="006476DB" w:rsidRDefault="001845BB" w:rsidP="00647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6DB">
        <w:rPr>
          <w:color w:val="000000"/>
          <w:sz w:val="28"/>
          <w:szCs w:val="28"/>
        </w:rPr>
        <w:t xml:space="preserve">Кроме того, в рамках Программы стимулирования кредитования субъектов малого и среднего предпринимательства предусмотрена поддержка субъектов МСП, осуществляющих деятельность в сфере сельского хозяйства, в частности кредиты в сумме от 5 млн до 1 млрд рублей для приобретения основных средств, модернизации и реконструкции производства, а также для запуска новых проектов по ставкам 10,6% для субъектов малого </w:t>
      </w:r>
      <w:r w:rsidRPr="006476DB">
        <w:rPr>
          <w:color w:val="000000"/>
          <w:sz w:val="28"/>
          <w:szCs w:val="28"/>
        </w:rPr>
        <w:lastRenderedPageBreak/>
        <w:t xml:space="preserve">предпринимательства и 9,6% для субъектов среднего предпринимательства (общий размер кредитных средств, </w:t>
      </w:r>
      <w:proofErr w:type="spellStart"/>
      <w:r w:rsidRPr="006476DB">
        <w:rPr>
          <w:color w:val="000000"/>
          <w:sz w:val="28"/>
          <w:szCs w:val="28"/>
        </w:rPr>
        <w:t>привлеченных</w:t>
      </w:r>
      <w:proofErr w:type="spellEnd"/>
      <w:r w:rsidRPr="006476DB">
        <w:rPr>
          <w:color w:val="000000"/>
          <w:sz w:val="28"/>
          <w:szCs w:val="28"/>
        </w:rPr>
        <w:t xml:space="preserve"> одним конечным </w:t>
      </w:r>
      <w:proofErr w:type="spellStart"/>
      <w:r w:rsidRPr="006476DB">
        <w:rPr>
          <w:color w:val="000000"/>
          <w:sz w:val="28"/>
          <w:szCs w:val="28"/>
        </w:rPr>
        <w:t>заемщиком</w:t>
      </w:r>
      <w:proofErr w:type="spellEnd"/>
      <w:r w:rsidRPr="006476DB">
        <w:rPr>
          <w:color w:val="000000"/>
          <w:sz w:val="28"/>
          <w:szCs w:val="28"/>
        </w:rPr>
        <w:t xml:space="preserve"> в рамках Программы, не может превышать 4 млрд рублей). Льготная стоимость кредитов обеспечивается за </w:t>
      </w:r>
      <w:proofErr w:type="spellStart"/>
      <w:r w:rsidRPr="006476DB">
        <w:rPr>
          <w:color w:val="000000"/>
          <w:sz w:val="28"/>
          <w:szCs w:val="28"/>
        </w:rPr>
        <w:t>счет</w:t>
      </w:r>
      <w:proofErr w:type="spellEnd"/>
      <w:r w:rsidRPr="006476DB">
        <w:rPr>
          <w:color w:val="000000"/>
          <w:sz w:val="28"/>
          <w:szCs w:val="28"/>
        </w:rPr>
        <w:t xml:space="preserve"> предоставления Банком России уполномоченным банкам кредитов под поручительство АО «Корпорация «МСП» по ставке 6,5% годовых.</w:t>
      </w:r>
    </w:p>
    <w:p w:rsidR="001845BB" w:rsidRPr="006476DB" w:rsidRDefault="001845BB" w:rsidP="00647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6DB">
        <w:rPr>
          <w:color w:val="000000"/>
          <w:sz w:val="28"/>
          <w:szCs w:val="28"/>
        </w:rPr>
        <w:t>В феврале 2017 г. Программа дополнена условиями кредитования управляющих компаний агропромышленных парков.</w:t>
      </w:r>
    </w:p>
    <w:p w:rsidR="001845BB" w:rsidRPr="006476DB" w:rsidRDefault="001845BB" w:rsidP="00647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6DB">
        <w:rPr>
          <w:color w:val="000000"/>
          <w:sz w:val="28"/>
          <w:szCs w:val="28"/>
        </w:rPr>
        <w:t>Подробная информация об уполномоченных банках, условиях и требованиях кредитования, порядке взаимодействия с уполномоченными банками размещена на сайте АО «Корпорация «МСП» (</w:t>
      </w:r>
      <w:hyperlink r:id="rId11" w:tgtFrame="_blank" w:history="1">
        <w:r w:rsidRPr="006476DB">
          <w:rPr>
            <w:rStyle w:val="a5"/>
            <w:color w:val="25AAE2"/>
            <w:sz w:val="28"/>
            <w:szCs w:val="28"/>
            <w:bdr w:val="none" w:sz="0" w:space="0" w:color="auto" w:frame="1"/>
          </w:rPr>
          <w:t>http://corpmsp.ru</w:t>
        </w:r>
      </w:hyperlink>
      <w:r w:rsidRPr="006476DB">
        <w:rPr>
          <w:color w:val="000000"/>
          <w:sz w:val="28"/>
          <w:szCs w:val="28"/>
        </w:rPr>
        <w:t>) в разделе «Финансовая поддержка/Программа стимулирования кредитования».</w:t>
      </w:r>
    </w:p>
    <w:p w:rsidR="001845BB" w:rsidRPr="006476DB" w:rsidRDefault="001845BB" w:rsidP="00647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6DB">
        <w:rPr>
          <w:color w:val="000000"/>
          <w:sz w:val="28"/>
          <w:szCs w:val="28"/>
        </w:rPr>
        <w:t>Вместе с тем АО «Корпорация «МСП» совместно с АО «</w:t>
      </w:r>
      <w:proofErr w:type="spellStart"/>
      <w:r w:rsidRPr="006476DB">
        <w:rPr>
          <w:color w:val="000000"/>
          <w:sz w:val="28"/>
          <w:szCs w:val="28"/>
        </w:rPr>
        <w:t>Росэксимбанк</w:t>
      </w:r>
      <w:proofErr w:type="spellEnd"/>
      <w:r w:rsidRPr="006476DB">
        <w:rPr>
          <w:color w:val="000000"/>
          <w:sz w:val="28"/>
          <w:szCs w:val="28"/>
        </w:rPr>
        <w:t xml:space="preserve">» утвердило специальный финансовый продукт для </w:t>
      </w:r>
      <w:proofErr w:type="spellStart"/>
      <w:r w:rsidRPr="006476DB">
        <w:rPr>
          <w:color w:val="000000"/>
          <w:sz w:val="28"/>
          <w:szCs w:val="28"/>
        </w:rPr>
        <w:t>предэкспортного</w:t>
      </w:r>
      <w:proofErr w:type="spellEnd"/>
      <w:r w:rsidRPr="006476DB">
        <w:rPr>
          <w:color w:val="000000"/>
          <w:sz w:val="28"/>
          <w:szCs w:val="28"/>
        </w:rPr>
        <w:t xml:space="preserve"> финансирования субъектов МСП – </w:t>
      </w:r>
      <w:proofErr w:type="spellStart"/>
      <w:r w:rsidRPr="006476DB">
        <w:rPr>
          <w:color w:val="000000"/>
          <w:sz w:val="28"/>
          <w:szCs w:val="28"/>
        </w:rPr>
        <w:t>экспортеров</w:t>
      </w:r>
      <w:proofErr w:type="spellEnd"/>
      <w:r w:rsidRPr="006476DB">
        <w:rPr>
          <w:color w:val="000000"/>
          <w:sz w:val="28"/>
          <w:szCs w:val="28"/>
        </w:rPr>
        <w:t xml:space="preserve"> или производителей сельскохозяйственной продукции и продовольствия, заключивших с </w:t>
      </w:r>
      <w:proofErr w:type="spellStart"/>
      <w:r w:rsidRPr="006476DB">
        <w:rPr>
          <w:color w:val="000000"/>
          <w:sz w:val="28"/>
          <w:szCs w:val="28"/>
        </w:rPr>
        <w:t>экспортером</w:t>
      </w:r>
      <w:proofErr w:type="spellEnd"/>
      <w:r w:rsidRPr="006476DB">
        <w:rPr>
          <w:color w:val="000000"/>
          <w:sz w:val="28"/>
          <w:szCs w:val="28"/>
        </w:rPr>
        <w:t xml:space="preserve"> договор, предусматривающий реализацию сельскохозяйственной продукции и продовольствия, с прямой гарантией АО «Корпорация «МСП», выдаваемой с поручительством РГО, в размере до 75% от размера кредита.</w:t>
      </w:r>
    </w:p>
    <w:p w:rsidR="001845BB" w:rsidRPr="006476DB" w:rsidRDefault="001845BB" w:rsidP="00647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6DB">
        <w:rPr>
          <w:color w:val="000000"/>
          <w:sz w:val="28"/>
          <w:szCs w:val="28"/>
        </w:rPr>
        <w:t>Подробная информация о продукте размещена на сайте АО «Корпорация «МСП» в разделе «Финансовая поддержка/Каталог гарантийных продуктов».</w:t>
      </w:r>
    </w:p>
    <w:p w:rsidR="001845BB" w:rsidRDefault="001845BB" w:rsidP="00647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76DB">
        <w:rPr>
          <w:color w:val="000000"/>
          <w:sz w:val="28"/>
          <w:szCs w:val="28"/>
        </w:rPr>
        <w:t>Также АО «Корпорация «МСП» совместно с АО «</w:t>
      </w:r>
      <w:proofErr w:type="spellStart"/>
      <w:r w:rsidRPr="006476DB">
        <w:rPr>
          <w:color w:val="000000"/>
          <w:sz w:val="28"/>
          <w:szCs w:val="28"/>
        </w:rPr>
        <w:t>Росагролизинг</w:t>
      </w:r>
      <w:proofErr w:type="spellEnd"/>
      <w:r w:rsidRPr="006476DB">
        <w:rPr>
          <w:color w:val="000000"/>
          <w:sz w:val="28"/>
          <w:szCs w:val="28"/>
        </w:rPr>
        <w:t>» разрабатывается продукт по прямой гарантии для лизинга, предусматривающий сроком на 60 месяцев обеспечение исполнения обязательств субъектов МСП (лизингополучателей) по договору финансовой аренды (лизинга), заключаемому с лизинговой компанией в целях приобретения оборудования, в том числе обеспечение обязательств субъектов МСП по лизингу крупного рогатого скота специализированных мясных пород для разведения. Размер обеспечения – до 20% от стоимости предмета лизинга, но не более 20 млн рублей.</w:t>
      </w:r>
    </w:p>
    <w:p w:rsidR="00546AC0" w:rsidRPr="00546AC0" w:rsidRDefault="00546AC0" w:rsidP="00546AC0">
      <w:pPr>
        <w:pStyle w:val="21"/>
        <w:shd w:val="clear" w:color="auto" w:fill="auto"/>
        <w:spacing w:line="346" w:lineRule="exac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AC0">
        <w:rPr>
          <w:rFonts w:ascii="Times New Roman" w:hAnsi="Times New Roman" w:cs="Times New Roman"/>
          <w:b/>
          <w:sz w:val="28"/>
          <w:szCs w:val="28"/>
        </w:rPr>
        <w:t>Контактные лица по вопросам оказания кредитно-гарантийной поддержки:</w:t>
      </w:r>
    </w:p>
    <w:p w:rsidR="00546AC0" w:rsidRPr="00546AC0" w:rsidRDefault="00546AC0" w:rsidP="00546AC0">
      <w:pPr>
        <w:pStyle w:val="21"/>
        <w:shd w:val="clear" w:color="auto" w:fill="auto"/>
        <w:spacing w:line="346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6AC0">
        <w:rPr>
          <w:rFonts w:ascii="Times New Roman" w:hAnsi="Times New Roman" w:cs="Times New Roman"/>
          <w:sz w:val="28"/>
          <w:szCs w:val="28"/>
        </w:rPr>
        <w:t xml:space="preserve">- Тарасов Петр Юрьевич, заместитель Председателя Правления: АО «МСП Банк» (тел.: 8 (495) 783-79-98, доб. 0210; </w:t>
      </w:r>
      <w:hyperlink r:id="rId12" w:history="1">
        <w:r w:rsidRPr="00546A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tarasov</w:t>
        </w:r>
        <w:r w:rsidRPr="00546AC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46A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mspbank</w:t>
        </w:r>
        <w:r w:rsidRPr="00546AC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46A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46AC0">
        <w:rPr>
          <w:rFonts w:ascii="Times New Roman" w:hAnsi="Times New Roman" w:cs="Times New Roman"/>
          <w:sz w:val="28"/>
          <w:szCs w:val="28"/>
        </w:rPr>
        <w:t>);</w:t>
      </w:r>
    </w:p>
    <w:p w:rsidR="00546AC0" w:rsidRPr="00546AC0" w:rsidRDefault="00546AC0" w:rsidP="00546AC0">
      <w:pPr>
        <w:pStyle w:val="21"/>
        <w:shd w:val="clear" w:color="auto" w:fill="auto"/>
        <w:spacing w:line="346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6A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6AC0">
        <w:rPr>
          <w:rFonts w:ascii="Times New Roman" w:hAnsi="Times New Roman" w:cs="Times New Roman"/>
          <w:sz w:val="28"/>
          <w:szCs w:val="28"/>
        </w:rPr>
        <w:t>Линейцева</w:t>
      </w:r>
      <w:proofErr w:type="spellEnd"/>
      <w:r w:rsidRPr="00546AC0">
        <w:rPr>
          <w:rFonts w:ascii="Times New Roman" w:hAnsi="Times New Roman" w:cs="Times New Roman"/>
          <w:sz w:val="28"/>
          <w:szCs w:val="28"/>
        </w:rPr>
        <w:t xml:space="preserve"> Юлия Анатольевна, заместитель руководителя дирекции - начальник отдела по взаимодействию с органами региональной власти Дирекции регионального развития АО «Корпорация «МСП» (тел.: 8 (495) 698-98-00, доб. 306; </w:t>
      </w:r>
      <w:hyperlink r:id="rId13" w:history="1">
        <w:r w:rsidRPr="00546A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YLineytseva</w:t>
        </w:r>
        <w:r w:rsidRPr="00546AC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46A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corpmsp</w:t>
        </w:r>
        <w:r w:rsidRPr="00546AC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46A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46AC0">
        <w:rPr>
          <w:rFonts w:ascii="Times New Roman" w:hAnsi="Times New Roman" w:cs="Times New Roman"/>
          <w:sz w:val="28"/>
          <w:szCs w:val="28"/>
        </w:rPr>
        <w:t>).</w:t>
      </w:r>
    </w:p>
    <w:p w:rsidR="00546AC0" w:rsidRPr="00546AC0" w:rsidRDefault="00546AC0" w:rsidP="006476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E702E" w:rsidRDefault="00DE702E"/>
    <w:sectPr w:rsidR="00DE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7B"/>
    <w:rsid w:val="001845BB"/>
    <w:rsid w:val="0021507B"/>
    <w:rsid w:val="00221D55"/>
    <w:rsid w:val="00546AC0"/>
    <w:rsid w:val="006476DB"/>
    <w:rsid w:val="00AD04C0"/>
    <w:rsid w:val="00D56503"/>
    <w:rsid w:val="00DD7E33"/>
    <w:rsid w:val="00DE702E"/>
    <w:rsid w:val="00E11943"/>
    <w:rsid w:val="00E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C7678-A702-4826-A5F5-BA6FD519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4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07B"/>
    <w:rPr>
      <w:b/>
      <w:bCs/>
    </w:rPr>
  </w:style>
  <w:style w:type="character" w:styleId="a5">
    <w:name w:val="Hyperlink"/>
    <w:basedOn w:val="a0"/>
    <w:uiPriority w:val="99"/>
    <w:unhideWhenUsed/>
    <w:rsid w:val="0021507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845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1"/>
    <w:locked/>
    <w:rsid w:val="00546AC0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46AC0"/>
    <w:pPr>
      <w:widowControl w:val="0"/>
      <w:shd w:val="clear" w:color="auto" w:fill="FFFFFF"/>
      <w:spacing w:after="0" w:line="293" w:lineRule="exact"/>
      <w:jc w:val="center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56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bank.ru/Predprinimatelyam/direct-credit" TargetMode="External"/><Relationship Id="rId13" Type="http://schemas.openxmlformats.org/officeDocument/2006/relationships/hyperlink" Target="mailto:YLineytseva@corpms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rpmsp.ru/products/" TargetMode="External"/><Relationship Id="rId12" Type="http://schemas.openxmlformats.org/officeDocument/2006/relationships/hyperlink" Target="mailto:tarasov@mspban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vigator.smbn.ru/support/13" TargetMode="External"/><Relationship Id="rId11" Type="http://schemas.openxmlformats.org/officeDocument/2006/relationships/hyperlink" Target="http://corpmsp.ru/" TargetMode="External"/><Relationship Id="rId5" Type="http://schemas.openxmlformats.org/officeDocument/2006/relationships/hyperlink" Target="https://smbn.ru/help/description/buyfarm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cx.ru/activity/state-support/" TargetMode="External"/><Relationship Id="rId4" Type="http://schemas.openxmlformats.org/officeDocument/2006/relationships/hyperlink" Target="https://smbn.ru/help/description/sellfarm.htm" TargetMode="External"/><Relationship Id="rId9" Type="http://schemas.openxmlformats.org/officeDocument/2006/relationships/hyperlink" Target="http://corpmsp.ru/programmi_subjectov_rf_po_razvitiy_seljozkooperats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Бакнина Ольга Николаевна</dc:creator>
  <cp:keywords/>
  <dc:description/>
  <cp:lastModifiedBy>Бакнина Ольга Николаевна</cp:lastModifiedBy>
  <cp:revision>6</cp:revision>
  <cp:lastPrinted>2017-10-29T22:25:00Z</cp:lastPrinted>
  <dcterms:created xsi:type="dcterms:W3CDTF">2017-10-29T22:06:00Z</dcterms:created>
  <dcterms:modified xsi:type="dcterms:W3CDTF">2017-10-29T22:25:00Z</dcterms:modified>
</cp:coreProperties>
</file>