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"https://internet.garant.ru/document/redirect/406064911/1000"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предприятиям, осуществляющим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деятельность в сфере пищевой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перерабатывающей промышленности,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части затрат,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связанных с переработкой молока,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производством и реализацией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молочной продукции, и проведения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отбора 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" w:hAnsi="Times New Roman"/>
          <w:b w:val="1"/>
          <w:color w:val="26282F"/>
          <w:sz w:val="20"/>
        </w:rPr>
        <w:t>Форма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Сведения </w:t>
      </w:r>
      <w:r>
        <w:rPr>
          <w:b w:val="0"/>
        </w:rPr>
        <w:br/>
      </w:r>
      <w:r>
        <w:rPr>
          <w:b w:val="0"/>
        </w:rPr>
        <w:t xml:space="preserve">о переработке молока, производстве и реализации молочной продукции и потребности в субсидии </w:t>
      </w:r>
      <w:r>
        <w:rPr>
          <w:b w:val="0"/>
        </w:rPr>
        <w:br/>
      </w:r>
      <w:r>
        <w:rPr>
          <w:b w:val="0"/>
        </w:rPr>
        <w:t xml:space="preserve">за _________ 20___ года </w:t>
      </w:r>
      <w:r>
        <w:rPr>
          <w:b w:val="0"/>
        </w:rPr>
        <w:br/>
      </w:r>
      <w:r>
        <w:rPr>
          <w:b w:val="0"/>
        </w:rPr>
        <w:t>(указать номер квартала)</w:t>
      </w:r>
    </w:p>
    <w:p w14:paraId="06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"/>
        <w:gridCol w:w="4646"/>
        <w:gridCol w:w="2077"/>
        <w:gridCol w:w="2077"/>
      </w:tblGrid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ind w:firstLine="0" w:left="0"/>
              <w:jc w:val="center"/>
            </w:pPr>
            <w:r>
              <w:t>Единица измерения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Значение</w:t>
            </w: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both"/>
            </w:pPr>
            <w:r>
              <w:t>Объем производства молочной продукции, всего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both"/>
            </w:pP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both"/>
            </w:pPr>
            <w:r>
              <w:t>из них по укрупненному ассортименту: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center"/>
            </w:pPr>
            <w:r>
              <w:t>Х</w:t>
            </w: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center"/>
            </w:pPr>
            <w:r>
              <w:t>2.1.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</w:pPr>
            <w:r>
              <w:t>молоко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</w:pP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center"/>
            </w:pPr>
            <w:r>
              <w:t>2.2.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</w:pPr>
            <w:r>
              <w:t>кисломолочные продукты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</w:pP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center"/>
            </w:pPr>
            <w:r>
              <w:t>2.3.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  <w:r>
              <w:t>творог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center"/>
            </w:pPr>
            <w:r>
              <w:t>2.4.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  <w:r>
              <w:t>сметана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both"/>
            </w:pP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center"/>
            </w:pPr>
            <w:r>
              <w:t>2.5.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both"/>
            </w:pPr>
            <w:r>
              <w:t>сыр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both"/>
            </w:pP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firstLine="0" w:left="0"/>
              <w:jc w:val="center"/>
            </w:pPr>
            <w:r>
              <w:t>2.6.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 w:firstLine="0" w:left="0"/>
              <w:jc w:val="both"/>
            </w:pPr>
            <w:r>
              <w:t>масло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ind w:firstLine="0" w:left="0"/>
              <w:jc w:val="both"/>
            </w:pP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ind w:firstLine="0" w:left="0"/>
              <w:jc w:val="center"/>
            </w:pPr>
            <w:r>
              <w:t>2.7.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ind w:firstLine="0" w:left="0"/>
              <w:jc w:val="both"/>
            </w:pPr>
            <w:r>
              <w:t>мороженое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ind w:firstLine="0" w:left="0"/>
              <w:jc w:val="both"/>
            </w:pP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ind w:firstLine="0" w:left="0"/>
              <w:jc w:val="center"/>
            </w:pPr>
            <w:r>
              <w:t>2.8.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ind w:firstLine="0" w:left="0"/>
              <w:jc w:val="both"/>
            </w:pPr>
            <w:r>
              <w:t>другие (указать наименование)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00000">
            <w:pPr>
              <w:ind w:firstLine="0" w:left="0"/>
              <w:jc w:val="both"/>
            </w:pP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ind w:firstLine="0" w:left="0"/>
              <w:jc w:val="center"/>
            </w:pPr>
            <w:r>
              <w:t>3.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ind w:firstLine="0" w:left="0"/>
              <w:jc w:val="both"/>
            </w:pPr>
            <w:r>
              <w:t>Объем реализованной продукции, всего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00000">
            <w:pPr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ind w:firstLine="0" w:left="0"/>
              <w:jc w:val="both"/>
            </w:pP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ind w:firstLine="0" w:left="0"/>
              <w:jc w:val="center"/>
            </w:pPr>
            <w:r>
              <w:t>4.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ind w:firstLine="0" w:left="0"/>
              <w:jc w:val="both"/>
            </w:pPr>
            <w:r>
              <w:t>Объем сырого молока, переработанного на пищевую продукцию (в пересчете на базисную жирность)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ind w:firstLine="0" w:left="0"/>
              <w:jc w:val="center"/>
            </w:pPr>
            <w:r>
              <w:t>тонн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ind w:firstLine="0" w:left="0"/>
              <w:jc w:val="both"/>
            </w:pP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ind w:firstLine="0" w:left="0"/>
              <w:jc w:val="center"/>
            </w:pPr>
            <w:r>
              <w:t>5.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ind w:firstLine="0" w:left="0"/>
              <w:jc w:val="both"/>
            </w:pPr>
            <w:r>
              <w:t>Ставка субсидии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ind w:firstLine="0" w:left="0"/>
              <w:jc w:val="center"/>
            </w:pPr>
            <w:r>
              <w:t>рублей/тонну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ind w:firstLine="0" w:left="0"/>
              <w:jc w:val="both"/>
            </w:pPr>
          </w:p>
        </w:tc>
      </w:tr>
      <w:tr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ind w:firstLine="0" w:left="0"/>
              <w:jc w:val="center"/>
            </w:pPr>
            <w:r>
              <w:t>6.</w:t>
            </w:r>
          </w:p>
        </w:tc>
        <w:tc>
          <w:tcPr>
            <w:tcW w:type="dxa" w:w="4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ind w:firstLine="0" w:left="0"/>
              <w:jc w:val="both"/>
            </w:pPr>
            <w:r>
              <w:t>Потребность в субсидии (</w:t>
            </w:r>
            <w:r>
              <w:rPr>
                <w:rFonts w:ascii="Times New Roman" w:hAnsi="Times New Roman"/>
                <w:b w:val="0"/>
                <w:color w:val="106BBE"/>
                <w:sz w:val="20"/>
              </w:rPr>
              <w:t>стр. 4</w:t>
            </w:r>
            <w:r>
              <w:t xml:space="preserve"> х </w:t>
            </w:r>
            <w:r>
              <w:rPr>
                <w:rFonts w:ascii="Times New Roman" w:hAnsi="Times New Roman"/>
                <w:b w:val="0"/>
                <w:color w:val="106BBE"/>
                <w:sz w:val="20"/>
              </w:rPr>
              <w:t>стр. 5</w:t>
            </w:r>
            <w:r>
              <w:t>)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ind w:firstLine="0" w:left="0"/>
              <w:jc w:val="center"/>
            </w:pPr>
            <w:r>
              <w:t>рублей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00000">
            <w:pPr>
              <w:ind w:firstLine="0" w:left="0"/>
              <w:jc w:val="both"/>
            </w:pPr>
          </w:p>
        </w:tc>
      </w:tr>
    </w:tbl>
    <w:p w14:paraId="47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28"/>
        <w:gridCol w:w="828"/>
        <w:gridCol w:w="1388"/>
        <w:gridCol w:w="688"/>
        <w:gridCol w:w="3208"/>
      </w:tblGrid>
      <w:tr>
        <w:tc>
          <w:tcPr>
            <w:tcW w:type="dxa" w:w="22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ind w:firstLine="0" w:left="0"/>
              <w:jc w:val="both"/>
            </w:pPr>
            <w:r>
              <w:t>Участник отбора</w:t>
            </w:r>
          </w:p>
        </w:tc>
        <w:tc>
          <w:tcPr>
            <w:tcW w:type="dxa" w:w="8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ind w:firstLine="0" w:left="0"/>
              <w:jc w:val="both"/>
            </w:pPr>
          </w:p>
        </w:tc>
        <w:tc>
          <w:tcPr>
            <w:tcW w:type="dxa" w:w="138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ind w:firstLine="0" w:left="0"/>
              <w:jc w:val="both"/>
            </w:pPr>
          </w:p>
        </w:tc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ind w:firstLine="0" w:left="0"/>
              <w:jc w:val="both"/>
            </w:pPr>
          </w:p>
        </w:tc>
        <w:tc>
          <w:tcPr>
            <w:tcW w:type="dxa" w:w="3208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ind w:firstLine="0" w:left="0"/>
              <w:jc w:val="both"/>
            </w:pPr>
          </w:p>
        </w:tc>
      </w:tr>
      <w:tr>
        <w:tc>
          <w:tcPr>
            <w:tcW w:type="dxa" w:w="22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ind w:firstLine="0" w:left="0"/>
              <w:jc w:val="both"/>
            </w:pPr>
          </w:p>
        </w:tc>
        <w:tc>
          <w:tcPr>
            <w:tcW w:type="dxa" w:w="8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ind w:firstLine="0" w:left="0"/>
              <w:jc w:val="both"/>
            </w:pPr>
          </w:p>
        </w:tc>
        <w:tc>
          <w:tcPr>
            <w:tcW w:type="dxa" w:w="138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ind w:firstLine="0" w:left="0"/>
              <w:jc w:val="both"/>
            </w:pPr>
            <w:r>
              <w:t>(подпись)</w:t>
            </w:r>
          </w:p>
        </w:tc>
        <w:tc>
          <w:tcPr>
            <w:tcW w:type="dxa" w:w="6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ind w:firstLine="0" w:left="0"/>
              <w:jc w:val="both"/>
            </w:pPr>
          </w:p>
        </w:tc>
        <w:tc>
          <w:tcPr>
            <w:tcW w:type="dxa" w:w="320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ind w:firstLine="0" w:left="0"/>
              <w:jc w:val="both"/>
            </w:pPr>
            <w:r>
              <w:t>(Ф.И.О. (отчество при наличии)</w:t>
            </w:r>
          </w:p>
        </w:tc>
      </w:tr>
      <w:tr>
        <w:tc>
          <w:tcPr>
            <w:tcW w:type="dxa" w:w="834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ind w:firstLine="0" w:left="0"/>
              <w:jc w:val="both"/>
            </w:pPr>
            <w:r>
              <w:t>МП (при наличии)</w:t>
            </w:r>
          </w:p>
        </w:tc>
      </w:tr>
      <w:tr>
        <w:tc>
          <w:tcPr>
            <w:tcW w:type="dxa" w:w="834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ind w:firstLine="0" w:left="0"/>
              <w:jc w:val="both"/>
            </w:pPr>
            <w:r>
              <w:t>Исполнитель _______________ контактный телефон _______________</w:t>
            </w:r>
          </w:p>
          <w:p w14:paraId="54000000">
            <w:pPr>
              <w:ind w:firstLine="0" w:left="0"/>
              <w:jc w:val="both"/>
            </w:pPr>
            <w:r>
              <w:t>"___"________________ 20____ г.</w:t>
            </w:r>
          </w:p>
        </w:tc>
      </w:tr>
    </w:tbl>
    <w:p w14:paraId="55000000"/>
    <w:p w14:paraId="56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2025-04-17T22:30:31Z</dcterms:modified>
</cp:coreProperties>
</file>