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приложение к постановлению Правительства Камчатского края от 26.12.2022 № 724-П «Об утверждении Порядка предоставления субсидии на финансовое обеспечение части затрат, связанных с выполнением работ по содержанию северных оленей, и проведения отбора получателей субсидии»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z w:val="28"/>
        </w:rPr>
        <w:t>. Внести в приложение к постановлению Правительства Камчатского края от 26.12.2022 № 724-П «Об утверждении Порядка предоставления субсидии на финансовое обеспечение части затрат, связанных с выполнением работ по содержанию северных оленей, и проведения отбора получателей субсидии» изменение, изложив его в редакции согласно приложению к настоящему постановлению.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с момента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spacing w:after="0"/>
        <w:ind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36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37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26.12.2022 № 724-П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предоставления субсидии на финансовое обеспечение части затрат, связанных с выполнением работ по содержанию северных оленей, и проведения отбора получателей субсидии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регулирует вопросы предоставления субсидии с целью достижения результата регионального проекта «Развитие северного оленеводства в Камчатском крае» (далее – региональный проект) по направлению расходов «Государственная поддержка сельскохозяйственных товаропроизводителей в целях финансового обеспечения части затрат, связанных с содержанием северных оленей»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715-П (далее – Госпрограмма), и определяет порядок и условия предоставления из краевого бюджета за счет средств краевого бюджета субсидии на финансовое обеспечение части затрат (без учета налога на добавленную стоимость), связанных с выполнением работ по содержанию северных оленей (далее также – субсидия), и порядок проведения отбора получателей субсидии </w:t>
      </w:r>
      <w:r>
        <w:rPr>
          <w:rFonts w:ascii="Times New Roman" w:hAnsi="Times New Roman"/>
          <w:sz w:val="28"/>
        </w:rPr>
        <w:t>(далее – отбор).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</w:t>
      </w:r>
      <w:r>
        <w:rPr>
          <w:rFonts w:ascii="Times New Roman" w:hAnsi="Times New Roman"/>
          <w:sz w:val="28"/>
        </w:rPr>
        <w:t>финансовое обеспечение части затрат</w:t>
      </w:r>
      <w:r>
        <w:rPr>
          <w:rFonts w:ascii="Times New Roman" w:hAnsi="Times New Roman"/>
          <w:sz w:val="28"/>
        </w:rPr>
        <w:t>, связанных с выполнением работ по содержанию северных оленей, осуществляется исходя из суммы расходов на приобретение товаров (работ, услуг), включая налог на добавленную стоимость.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Способом предоставления субсидии является финансовое обеспечение затрат.</w:t>
      </w:r>
      <w:bookmarkStart w:id="3" w:name="_GoBack"/>
      <w:bookmarkEnd w:id="3"/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 – сеть «Интернет», единый портал) </w:t>
      </w:r>
      <w:r>
        <w:br/>
      </w:r>
      <w:r>
        <w:rPr>
          <w:rFonts w:ascii="Times New Roman" w:hAnsi="Times New Roman"/>
          <w:sz w:val="28"/>
        </w:rPr>
        <w:t>(в разделе единого портала) в порядке, установленном Министерством финансов Российской Федерации.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К направлениям расходов, источником финансового обеспечения которых является субсидия, относятся: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оплата труда работников организации, задействованных при выполнении работ по содержанию северных оленей, включая взносы на обязательное социальное страхование;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оплата договоров возмездного оказания услуг по выпасу северных оленей;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приобретение и доставка горюче-смазочных материалов;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приобретение и доставка продуктов питания;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приобретение и доставка комбикормов;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приобретение и доставка одежды и (или) обуви и (или) инвентаря;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оплата услуг по содержанию объектов производственного назначения, в том числе коммунальных услуг;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оплата услуг связи, </w:t>
      </w:r>
      <w:r>
        <w:rPr>
          <w:rFonts w:ascii="Times New Roman" w:hAnsi="Times New Roman"/>
          <w:sz w:val="28"/>
          <w:highlight w:val="white"/>
        </w:rPr>
        <w:t>в том числе почтовых переводов</w:t>
      </w:r>
      <w:r>
        <w:rPr>
          <w:rFonts w:ascii="Times New Roman" w:hAnsi="Times New Roman"/>
          <w:sz w:val="28"/>
        </w:rPr>
        <w:t>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оплата ветеринарных работ и услуг, приобретение и доставка ветеринарных препаратов;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приобретение и доставка запасных частей в целях осуществления текущего ремонта техники и оборудования;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приобретение и доставка маршрутных и передвижных домиков для оленеводов, меховых палаток (чум, яранга);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приобретение и доставка строительных материалов для проведения текущего ремонта мест кочевок, расположенных на маршрутах движения северных оленей.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Получатель субсидии (участник отбора) 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получатель субсидии (участник отбора) не получает средства из краевого бюджета, на основании иных нормативных правовых актов Камчатского края в Камчатском крае на цель, указанную в части 1 настоящего Порядка</w:t>
      </w:r>
      <w:r>
        <w:rPr>
          <w:rFonts w:ascii="Times New Roman" w:hAnsi="Times New Roman"/>
          <w:sz w:val="28"/>
        </w:rPr>
        <w:t>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контроле за деятельностью лиц, находящихся под иностранным влиянием»;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Основаниями для отказа получателю субсидии в предоставлении субсидии являются: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представленных получателем субсидии документов требованиям, установленным в части 44 настоящего Порядка, или непредставление (представление не в полном объеме) указанных документов;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установление факта недостоверности представленной получателем субсидии информации;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несоответствие получателя субсидии требованиям, установленным частью 6 настоящего Порядка;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неподписание победителем отбора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2 части 11 настоящего Порядка.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Расчет размера субсидии осуществляется по следующей формуле:</w:t>
      </w:r>
    </w:p>
    <w:p w14:paraId="6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 = СТ х П</w:t>
      </w:r>
      <w:r>
        <w:rPr>
          <w:rFonts w:ascii="Times New Roman" w:hAnsi="Times New Roman"/>
          <w:sz w:val="28"/>
          <w:vertAlign w:val="subscript"/>
        </w:rPr>
        <w:t>олi</w:t>
      </w:r>
      <w:r>
        <w:rPr>
          <w:rFonts w:ascii="Times New Roman" w:hAnsi="Times New Roman"/>
          <w:sz w:val="28"/>
        </w:rPr>
        <w:t> х К</w:t>
      </w:r>
      <w:r>
        <w:rPr>
          <w:rFonts w:ascii="Times New Roman" w:hAnsi="Times New Roman"/>
          <w:sz w:val="28"/>
          <w:vertAlign w:val="subscript"/>
        </w:rPr>
        <w:t>о</w:t>
      </w:r>
      <w:r>
        <w:rPr>
          <w:rFonts w:ascii="Times New Roman" w:hAnsi="Times New Roman"/>
          <w:sz w:val="28"/>
        </w:rPr>
        <w:t> х К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> х К</w:t>
      </w:r>
      <w:r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 xml:space="preserve">, где: </w:t>
      </w:r>
    </w:p>
    <w:p w14:paraId="6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 – размер субсидии на </w:t>
      </w:r>
      <w:r>
        <w:rPr>
          <w:rFonts w:ascii="Times New Roman" w:hAnsi="Times New Roman"/>
          <w:sz w:val="28"/>
        </w:rPr>
        <w:t>финансовое обеспечение части затрат</w:t>
      </w:r>
      <w:r>
        <w:rPr>
          <w:rFonts w:ascii="Times New Roman" w:hAnsi="Times New Roman"/>
          <w:sz w:val="28"/>
        </w:rPr>
        <w:t xml:space="preserve">, связанных с содержанием </w:t>
      </w:r>
      <w:r>
        <w:rPr>
          <w:rFonts w:ascii="Times New Roman" w:hAnsi="Times New Roman"/>
          <w:sz w:val="28"/>
        </w:rPr>
        <w:t>с выполнением работ по</w:t>
      </w:r>
      <w:r>
        <w:rPr>
          <w:rFonts w:ascii="Times New Roman" w:hAnsi="Times New Roman"/>
          <w:sz w:val="28"/>
        </w:rPr>
        <w:t xml:space="preserve"> содержанию северных оленей в Камчатском крае i-ому получателю субсидии (рублей);</w:t>
      </w:r>
    </w:p>
    <w:p w14:paraId="6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 – ставка субсидии на одну голову северного оленя, в размере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3 900,00 рублей;</w:t>
      </w:r>
    </w:p>
    <w:p w14:paraId="6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олi</w:t>
      </w:r>
      <w:r>
        <w:rPr>
          <w:rFonts w:ascii="Times New Roman" w:hAnsi="Times New Roman"/>
          <w:sz w:val="28"/>
        </w:rPr>
        <w:t> – поголовье северных оленей i-oгo получателя субсидии по состоянию на 31 декабря года, предшествующего году предоставления субсидии;</w:t>
      </w:r>
    </w:p>
    <w:p w14:paraId="6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о</w:t>
      </w:r>
      <w:r>
        <w:rPr>
          <w:rFonts w:ascii="Times New Roman" w:hAnsi="Times New Roman"/>
          <w:sz w:val="28"/>
        </w:rPr>
        <w:t> – коэффициент отдаленности муниципальных образований в Камчатском крае, равный:</w:t>
      </w:r>
    </w:p>
    <w:p w14:paraId="6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58"/>
        <w:gridCol w:w="4713"/>
        <w:gridCol w:w="4160"/>
      </w:tblGrid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образования в Камчатском крае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Коэффициент отдаленности муниципальных образований в Камчатском крае</w:t>
            </w:r>
          </w:p>
        </w:tc>
      </w:tr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353"/>
        </w:trP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Быстринский муниципальный округ Камчатского края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1,00</w:t>
            </w:r>
          </w:p>
        </w:tc>
      </w:tr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Карагинский муниципальный район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1,50</w:t>
            </w:r>
          </w:p>
        </w:tc>
      </w:tr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Тигильский муниципальный округ Камчатского края, городской округ «поселок Палана»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1,80</w:t>
            </w:r>
          </w:p>
        </w:tc>
      </w:tr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Олюторский муниципальный район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2,50</w:t>
            </w:r>
          </w:p>
        </w:tc>
      </w:tr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Пенжинский муниципальный район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5,00</w:t>
            </w:r>
          </w:p>
        </w:tc>
      </w:tr>
    </w:tbl>
    <w:p w14:paraId="7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организацией осуществляется деятельность по глубокой переработке произведенного мяса северных оленей, то к ставке применяется повышающий коэффициент К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>, равный 1,1.</w:t>
      </w:r>
    </w:p>
    <w:p w14:paraId="8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получатель субсидии на 31 декабря года, предшествующего году предоставления документов на получение субсидии, имел в наличии 4 тысячи и более голов северных оленей, то к ставке применяется повышающий коэффициент К</w:t>
      </w:r>
      <w:r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>, равный 1,3.</w:t>
      </w:r>
    </w:p>
    <w:p w14:paraId="8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неприменения повышающих коэффициентов и (или) коэффициента отдаленности муниципальных образований в Камчатском крае к ставке получателя субсидии применяется значение, равное 1.</w:t>
      </w:r>
    </w:p>
    <w:p w14:paraId="8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расчета объема субсидии принимается значение С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, округленное до двух знаков после запятой.</w:t>
      </w:r>
    </w:p>
    <w:p w14:paraId="8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14:paraId="85000000">
      <w:pPr>
        <w:spacing w:after="0" w:line="240" w:lineRule="auto"/>
        <w:ind w:firstLine="720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14:paraId="8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Обязательными условиями предоставления субсидии являются:</w:t>
      </w:r>
    </w:p>
    <w:p w14:paraId="8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включаемые в соглашения: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 случае уменьшения Министерству ранее доведенных лимитов бюджетных о</w:t>
      </w:r>
      <w:r>
        <w:rPr>
          <w:rFonts w:ascii="Times New Roman" w:hAnsi="Times New Roman"/>
          <w:sz w:val="28"/>
          <w:highlight w:val="white"/>
        </w:rPr>
        <w:t>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</w:t>
      </w:r>
      <w:r>
        <w:rPr>
          <w:rFonts w:ascii="Times New Roman" w:hAnsi="Times New Roman"/>
          <w:sz w:val="28"/>
        </w:rPr>
        <w:t>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обязательство получателя субсидии обеспечить достижение в году предоставления субсидии результата предоставления субсидии в соответствии с заключенным между Министерством и получателем субсидии соглашением;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в) обязательство получателя субсидии о предоставлении отчета о достижении значения результата предоставления субсидии по форме, установленной Министерством финансов Камчатского края;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обязательство получателя субсидии о представлении отчета об осуществлении расходов, источником финансового обеспечения которого является субсидия, по форме, установленной Министерством финансов Камчатского края;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 обязательство получателя субсидии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 получения субсидии по формам и в сроки, установленные Министерством;</w:t>
      </w:r>
    </w:p>
    <w:p w14:paraId="8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 обязательство осуществления деятельности, связанной с содержанием северных оленей;</w:t>
      </w:r>
    </w:p>
    <w:p w14:paraId="8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включаемые в соглашения и договоры, заключенные с получателем субсидии: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запрет приобретения получателями субсидий –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Style w:val="Style_5_ch"/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также связанных с достижением результатов предоставления этих средств иных операций, определенных правовым актом;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согласие получателя субсидии, лиц, получающих средства субсидии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(муниципального)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1000000">
      <w:pPr>
        <w:spacing w:after="0" w:line="240" w:lineRule="auto"/>
        <w:ind w:firstLine="720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11. Заключение соглашения осуществляется в следующем порядке и сроки: 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Министерство в течение 10 рабочих дней со дня формирования на едином портале протокола подведения итогов отбора </w:t>
      </w:r>
      <w:r>
        <w:rPr>
          <w:rFonts w:ascii="Times New Roman" w:hAnsi="Times New Roman"/>
          <w:sz w:val="28"/>
        </w:rPr>
        <w:t xml:space="preserve">формирует проект соглашения и направляет его получателю субсидии посредством системы «Электронный бюджет»; 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квалифицированной электронной подписью;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 Победитель отбора признается уклонившимся от заключения соглашения в случае неподписания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в системе «Электронный бюджет» и направляет его получателю субсидии посредством системы «Электронный бюджет».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 дней со дня направления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соглашения, указанного в абзаце втором настоящей части, но не позднее 20 декабря соответствующего финансового года,</w:t>
      </w:r>
      <w:r>
        <w:rPr>
          <w:rFonts w:ascii="Times New Roman" w:hAnsi="Times New Roman"/>
        </w:rPr>
        <w:t xml:space="preserve"> </w:t>
      </w:r>
      <w:r>
        <w:rPr>
          <w:rStyle w:val="Style_6_ch"/>
          <w:rFonts w:ascii="Times New Roman" w:hAnsi="Times New Roman"/>
          <w:sz w:val="28"/>
        </w:rPr>
        <w:t xml:space="preserve">подписывает усиленной квалифицированной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"https://internet.garant.ru/#/document/12184522/entry/21"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электронной подписью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Style w:val="Style_6_ch"/>
          <w:rFonts w:ascii="Times New Roman" w:hAnsi="Times New Roman"/>
          <w:sz w:val="28"/>
        </w:rPr>
        <w:t xml:space="preserve"> дополнительное соглашение к соглашению (</w:t>
      </w:r>
      <w:r>
        <w:rPr>
          <w:rStyle w:val="Style_6_ch"/>
          <w:rFonts w:ascii="Times New Roman" w:hAnsi="Times New Roman"/>
          <w:sz w:val="28"/>
        </w:rPr>
        <w:t>дополнительное соглашение о расторжении соглашения)</w:t>
      </w:r>
      <w:r>
        <w:rPr>
          <w:rStyle w:val="Style_6_ch"/>
          <w:rFonts w:ascii="Times New Roman" w:hAnsi="Times New Roman"/>
          <w:sz w:val="28"/>
        </w:rPr>
        <w:t xml:space="preserve"> в системе «Электронный бюджет».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 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14. Для перечисления субсидии Министерство в течение 3 рабочих дней после принятия решения о предоставлении субсидии готовит реестр на перечисление субсидии, необходимый для дальнейшего перечисления денежных средств получателю субсидии.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</w:t>
      </w:r>
      <w:r>
        <w:rPr>
          <w:rStyle w:val="Style_6_ch"/>
          <w:rFonts w:ascii="Times New Roman" w:hAnsi="Times New Roman"/>
          <w:sz w:val="28"/>
        </w:rPr>
        <w:t xml:space="preserve">редитных организациях, реквизиты которого указаны в соглашении, осуществляется Министерством </w:t>
      </w:r>
      <w:r>
        <w:rPr>
          <w:rStyle w:val="Style_6_ch"/>
          <w:rFonts w:ascii="Times New Roman" w:hAnsi="Times New Roman"/>
          <w:sz w:val="28"/>
        </w:rPr>
        <w:t xml:space="preserve">не позднее 10 рабочего дня, </w:t>
      </w:r>
      <w:r>
        <w:rPr>
          <w:rStyle w:val="Style_6_ch"/>
          <w:rFonts w:ascii="Times New Roman" w:hAnsi="Times New Roman"/>
          <w:sz w:val="28"/>
        </w:rPr>
        <w:t>следующего за днем принятия по результатам рассмотрения и проверки документов решения о предоставлении субсидии</w:t>
      </w:r>
      <w:r>
        <w:rPr>
          <w:rStyle w:val="Style_6_ch"/>
          <w:rFonts w:ascii="Times New Roman" w:hAnsi="Times New Roman"/>
          <w:sz w:val="28"/>
        </w:rPr>
        <w:t>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Перечисление субсидии осуществляется в пределах кассового плана по расходам краевого бюджета. 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Результатом предоставления субсидии является численность поголовья северных оленей по состоянию на 31 декабря года предоставления субсидии.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При </w:t>
      </w:r>
      <w:r>
        <w:rPr>
          <w:rFonts w:ascii="Times New Roman" w:hAnsi="Times New Roman"/>
          <w:sz w:val="28"/>
          <w:highlight w:val="white"/>
        </w:rPr>
        <w:t>реорганизации 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Times New Roman" w:hAnsi="Times New Roman"/>
          <w:sz w:val="28"/>
        </w:rPr>
        <w:t>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  <w:highlight w:val="white"/>
        </w:rPr>
        <w:t>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</w:t>
      </w:r>
      <w:r>
        <w:rPr>
          <w:rFonts w:ascii="Times New Roman" w:hAnsi="Times New Roman"/>
          <w:sz w:val="28"/>
        </w:rPr>
        <w:t>ы крестьянского (фермерского) хозяйства в соответствии с 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"https://internet.garant.ru/#/document/10164072/entry/23052"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>абзацем вторым пункта 5 статьи 23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</w:rPr>
        <w:t> 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8"/>
          <w:shd w:fill="FFE779" w:val="clear"/>
        </w:rPr>
      </w:pPr>
      <w:r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17. Получатель субсидии представляет посредством системы «Электронный бюджет» отчетность по состоянию на первое число месяца, следующего за отчетным периодом, по формам, предусмотренным типовыми формами, установленными Министерством финансов Камчатского края: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ежеквартально в срок не позднее 10 рабочего дня месяца, следующего за отчетным кварталом, отчет о достижении значения результата предоставления субсидии;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ежемесячно в срок не позднее 10 рабочего дня месяца, следующего за отчетным месяцем: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отчет об осуществлении расходов, источником финансового обеспечения которого является субсидия;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б) подтверждающие документы к отчету о расходах, источником финансового обеспечения которых является субсидия, в форме электронных копий документов, преобразованных в электронную форму путем сканирования: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документы первичного бухгалтерского учета, подтверждающие оплату труда работников (сотрудников) организации, включая взносы на обязательное социальное страхование, а также оплату труда по договорам возмездного оказания услуг по выпасу северных оленей; 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договоры (соглашения),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"https://internet.garant.ru/#/document/70116264/entry/1000" \o "https://internet.garant.ru/#/document/70116264/entry/1000"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счет-фактур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ы и (или) накладные и (или) акты приема-передачи на приобретение и поставку материальных ценностей, универсальные передаточные документы на сумму предоставленной субсидии;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платежные документы (с отметкой банка об исполнении платежа), подтверждающие оплату по договорам (соглашениям) на приобретение и поставку материальных ценностей на сумму предоставленной субсидии</w:t>
      </w:r>
      <w:r>
        <w:rPr>
          <w:rFonts w:ascii="Times New Roman" w:hAnsi="Times New Roman"/>
          <w:sz w:val="28"/>
        </w:rPr>
        <w:t xml:space="preserve"> и (или) акты сверки</w:t>
      </w:r>
      <w:r>
        <w:rPr>
          <w:rFonts w:ascii="Times New Roman" w:hAnsi="Times New Roman"/>
          <w:sz w:val="28"/>
        </w:rPr>
        <w:t>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документы первичного бухгалтерского учета (накладные и (или) приемные квитанции), подтверждающие деятельность по глубокой переработке произведенного мяса северных оленей (при наличии);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движении оленепоголовья с разбивкой по производственным участкам по форме, установленной Министерством;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наличии поголовья северных оленей на 31 декабря года предоставления субсидии по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"https://internet.garant.ru/#/document/73389433/entry/1000" \o "https://internet.garant.ru/#/document/73389433/entry/1000"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 № 25-СХ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федерального государственного статистического наблюдения (предоставляется один раз в год за декабрь месяц).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18. Министерство осуществляет проверку отчетности, указанной в части 17 настоящего Порядка, устанавливает полноту и достоверность сведений, содержащихся в отчетах и в прилагаемых к отчетам документах (при наличии) в течение 30 рабочих дней со дня окончания срока ее предоставления получателем субси</w:t>
      </w:r>
      <w:r>
        <w:rPr>
          <w:rFonts w:ascii="Times New Roman" w:hAnsi="Times New Roman"/>
          <w:sz w:val="28"/>
        </w:rPr>
        <w:t>дии</w:t>
      </w:r>
      <w:r>
        <w:rPr>
          <w:rFonts w:ascii="Times New Roman" w:hAnsi="Times New Roman"/>
          <w:sz w:val="28"/>
        </w:rPr>
        <w:t xml:space="preserve"> и принимает решение о принятии либо непринятии отчетов</w:t>
      </w:r>
      <w:r>
        <w:rPr>
          <w:rFonts w:ascii="Times New Roman" w:hAnsi="Times New Roman"/>
          <w:sz w:val="28"/>
        </w:rPr>
        <w:t>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 Отчеты, указанные в части 17 настоящего Порядка, считаются принятыми в случае отсутствия нарушений по результатам их проверки и подписания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руководителем Министерства (уполномоченным им лицом) в системе «Электронный бюджет».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В случае непринятия отчетов, указанных в части 17 настоящего Порядка, получатель субсидии автоматически информируется посредством системы «Электронный бюджет» об отклонении отчетов с указанием причин отклонения и сроков предоставления скорректированных отчетов.</w:t>
      </w:r>
    </w:p>
    <w:p w14:paraId="B1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Отчеты отклоняются по следующим основаниям: </w:t>
      </w:r>
    </w:p>
    <w:p w14:paraId="B2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некорректное заполнение (незаполнение) получателем субсидии граф, предусмотренных в отчетах;</w:t>
      </w:r>
    </w:p>
    <w:p w14:paraId="B3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недостоверность информации, содержащейся в отчетности;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3) непредставление (представление не в полном объеме) документов, предусмотренных подпунктом «б» пункта 2 части 17 настоящего Порядка.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22. Министерством проводится мониторинг достижения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(контрольные точки), в порядке и по формам, установленным Министерством финансов Российской Федерации. 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23. </w:t>
      </w:r>
      <w:r>
        <w:rPr>
          <w:rFonts w:ascii="Times New Roman" w:hAnsi="Times New Roman"/>
          <w:sz w:val="28"/>
        </w:rPr>
        <w:t xml:space="preserve">В случае если получатель субсидии является субъектом микропредпринимательства в соответствии с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24.07.2007 № 209-ФЗ «О развитии малого и среднего предпринимательства в Российской Федерации» в целях оказания государственной поддержки в соответствии со статьей 3 и пунктом 1 части 1 статьи 7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29.12.2006 № 264-ФЗ «О развитии сельского хозяйства» Министерство осуществляет мониторинг достижения результата предоставления субсидии не реже одного раза в год.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Министерство осуществляет в отношении получателя субсидии и лиц, получивших средства на основании договоров (соглашений), заключенных с получателем субсидии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 В случае нарушения 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в том числе в случае недостижения значения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органом государственного финансового контроля – 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выявления нарушения Министерством – в течение 20 рабочих дней со дня получения требования Министерства;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иных случаях – в течение 20 рабочих дней со дня выявления нарушения. 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Получатель субсидии обязан возвратить субсидию в краевой бюджет в следующих размерах: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 – в размере нецелевого использования денежных средств;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  <w:r>
        <w:rPr>
          <w:rFonts w:ascii="Times New Roman" w:hAnsi="Times New Roman"/>
          <w:sz w:val="28"/>
        </w:rPr>
        <w:t>3) в случае недостижения значения результата предоставления субсидии, предусмотренного соглашением, – в размере, определенном по следующей формуле: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</w:p>
    <w:p w14:paraId="C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возврата </w:t>
      </w:r>
      <w:r>
        <w:rPr>
          <w:rFonts w:ascii="Times New Roman" w:hAnsi="Times New Roman"/>
          <w:sz w:val="28"/>
        </w:rPr>
        <w:t>= V</w:t>
      </w:r>
      <w:r>
        <w:rPr>
          <w:rFonts w:ascii="Times New Roman" w:hAnsi="Times New Roman"/>
          <w:sz w:val="28"/>
          <w:vertAlign w:val="subscript"/>
        </w:rPr>
        <w:t xml:space="preserve">субсидии </w:t>
      </w:r>
      <w:r>
        <w:rPr>
          <w:rFonts w:ascii="Times New Roman" w:hAnsi="Times New Roman"/>
          <w:sz w:val="28"/>
        </w:rPr>
        <w:t>х (1 – T / S) x 0,1, где: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 </w:t>
      </w:r>
      <w:r>
        <w:rPr>
          <w:rFonts w:ascii="Times New Roman" w:hAnsi="Times New Roman"/>
          <w:sz w:val="28"/>
        </w:rPr>
        <w:t>– размер субсидии, предоставленной получателю субсидии;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 – фактически достигнутое значение результата предоставления субсидии;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соглашением.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 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14:paraId="C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 xml:space="preserve">В случае наступления обстоятельств непреодолимой силы, указанных в </w:t>
      </w:r>
      <w:r>
        <w:rPr>
          <w:rFonts w:ascii="Times New Roman" w:hAnsi="Times New Roman"/>
          <w:sz w:val="28"/>
        </w:rPr>
        <w:t>части 29</w:t>
      </w:r>
      <w:r>
        <w:rPr>
          <w:rStyle w:val="Style_6_ch"/>
          <w:rFonts w:ascii="Times New Roman" w:hAnsi="Times New Roman"/>
          <w:sz w:val="28"/>
        </w:rPr>
        <w:t xml:space="preserve"> настоящего Порядка, вследствие возникновения которых соблюдение условий предоставления субсидии, в том числе исполнение обязательств о достижении значения результата предоставления субсидии, является невозможным, положения </w:t>
      </w:r>
      <w:r>
        <w:rPr>
          <w:rFonts w:ascii="Times New Roman" w:hAnsi="Times New Roman"/>
          <w:sz w:val="28"/>
        </w:rPr>
        <w:t>пункта 3 части 26</w:t>
      </w:r>
      <w:r>
        <w:rPr>
          <w:rStyle w:val="Style_6_ch"/>
          <w:rFonts w:ascii="Times New Roman" w:hAnsi="Times New Roman"/>
          <w:sz w:val="28"/>
        </w:rPr>
        <w:t xml:space="preserve"> настоящего Порядка не применяются</w:t>
      </w:r>
      <w:r>
        <w:rPr>
          <w:rStyle w:val="Style_6_ch"/>
          <w:rFonts w:ascii="Times New Roman" w:hAnsi="Times New Roman"/>
          <w:sz w:val="28"/>
        </w:rPr>
        <w:t>.</w:t>
      </w:r>
    </w:p>
    <w:p w14:paraId="C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29.</w:t>
      </w:r>
      <w:r>
        <w:rPr>
          <w:rStyle w:val="Style_6_ch"/>
          <w:rFonts w:ascii="Times New Roman" w:hAnsi="Times New Roman"/>
          <w:sz w:val="28"/>
        </w:rPr>
        <w:t> </w:t>
      </w:r>
      <w:r>
        <w:rPr>
          <w:rStyle w:val="Style_6_ch"/>
          <w:rFonts w:ascii="Times New Roman" w:hAnsi="Times New Roman"/>
          <w:sz w:val="28"/>
        </w:rPr>
        <w:t xml:space="preserve">Перечень обстоятельств непреодолимой силы, утвержденный приказом Министерства </w:t>
      </w:r>
      <w:r>
        <w:rPr>
          <w:rStyle w:val="Style_6_ch"/>
          <w:rFonts w:ascii="Times New Roman" w:hAnsi="Times New Roman"/>
          <w:sz w:val="28"/>
        </w:rPr>
        <w:t xml:space="preserve">от </w:t>
      </w:r>
      <w:r>
        <w:rPr>
          <w:rStyle w:val="Style_6_ch"/>
          <w:rFonts w:ascii="Times New Roman" w:hAnsi="Times New Roman"/>
          <w:sz w:val="28"/>
        </w:rPr>
        <w:t>12</w:t>
      </w:r>
      <w:r>
        <w:rPr>
          <w:rStyle w:val="Style_6_ch"/>
          <w:rFonts w:ascii="Times New Roman" w:hAnsi="Times New Roman"/>
          <w:sz w:val="28"/>
        </w:rPr>
        <w:t>.</w:t>
      </w:r>
      <w:r>
        <w:rPr>
          <w:rStyle w:val="Style_6_ch"/>
          <w:rFonts w:ascii="Times New Roman" w:hAnsi="Times New Roman"/>
          <w:sz w:val="28"/>
        </w:rPr>
        <w:t>01.2024 №</w:t>
      </w:r>
      <w:r>
        <w:rPr>
          <w:rStyle w:val="Style_6_ch"/>
          <w:rFonts w:ascii="Times New Roman" w:hAnsi="Times New Roman"/>
          <w:sz w:val="28"/>
        </w:rPr>
        <w:t> </w:t>
      </w:r>
      <w:r>
        <w:rPr>
          <w:rStyle w:val="Style_6_ch"/>
          <w:rFonts w:ascii="Times New Roman" w:hAnsi="Times New Roman"/>
          <w:sz w:val="28"/>
        </w:rPr>
        <w:t>29/8 «Об утверждении Перечня обстоятельств непреодолимой силы, вследствие возникновения которых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невозможным»:</w:t>
      </w:r>
    </w:p>
    <w:p w14:paraId="C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1) аномальные погодные условия (атмосферная засуха, почвенная засуха, суховей, заморозки, выпревание, вымерзание, градобитие, ураганный ветер, ледяная корка, переувлажнение почвы, половодье);</w:t>
      </w:r>
    </w:p>
    <w:p w14:paraId="C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2) стихийные природные явления (землетрясение, наводнение, ураган, природный пожар);</w:t>
      </w:r>
    </w:p>
    <w:p w14:paraId="C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3) обстоятельства общественной жизни:</w:t>
      </w:r>
    </w:p>
    <w:p w14:paraId="C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а) война, террористические акты, диверсии;</w:t>
      </w:r>
    </w:p>
    <w:p w14:paraId="C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б) эпифитотия;</w:t>
      </w:r>
    </w:p>
    <w:p w14:paraId="D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в) вынужденный убой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</w:t>
      </w:r>
    </w:p>
    <w:p w14:paraId="D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г) падеж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</w:t>
      </w:r>
    </w:p>
    <w:p w14:paraId="D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д) пожар;</w:t>
      </w:r>
    </w:p>
    <w:p w14:paraId="D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4)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14:paraId="D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5)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Федерации.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 В случае выявления нарушений, в том числе по фактам проверок, проведенных Министерством и (или) органами государственного финансового контроля в соответствии с частью 24 настоящего Порядка, лиц, получивших средства на основании договоров (соглашений), заключенных с получателем субсидии в целях исполнения обязательств по договорам (соглашениям), указанные лица, обязаны возвратить в сроки, не превышающие сроки, указанные в части 25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 рабочих дней со дня поступления денежных средств на счет получателя субсидии.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невозврата лицами, указанными в абзаце первом настоящей части, средств, полученных за счет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в судебном порядке субсидии, подлежащей возврату в краевой бюджет.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 При невозврате субсидии или ее части в сроки, установленные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25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Остаток субсидии, неиспользованный в отчетном финансовом году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(за исключением субсидий,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субсидии), подлежит возврату получателем субсидии в краевой бюджет не позднее 15 февраля года, следующего за годом предоставления субсидии. 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D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Отбор получателей субсидии осуществляется в системе «Электронный бюджет».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Информация о проведении отбора размещается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"https://internet.garant.ru/document/redirect/26010116/524" \o "https://internet.garant.ru/document/redirect/26010116/524"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 – официальный сайт Министерства). 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</w:t>
      </w:r>
      <w:r>
        <w:rPr>
          <w:rFonts w:ascii="Times New Roman" w:hAnsi="Times New Roman"/>
          <w:sz w:val="28"/>
          <w:highlight w:val="white"/>
        </w:rPr>
        <w:t> К категории получателей субсидии относятся юридические лица, индивидуальные предприниматели (за исключением граждан, ведущих личное подсобное хозяйство, сельскохозяйственных кредитных потребительских кооперативов и крестьянских (фермерских)</w:t>
      </w:r>
      <w:r>
        <w:rPr>
          <w:rFonts w:ascii="Times New Roman" w:hAnsi="Times New Roman"/>
          <w:sz w:val="28"/>
        </w:rPr>
        <w:t xml:space="preserve"> хозяйств), являющиеся сельскохозяйственными товаропроизводителями в соответствии со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"https://internet.garant.ru/#/document/12151309/entry/3"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>статьей 3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  <w:u w:color="000000"/>
        </w:rPr>
        <w:t xml:space="preserve"> </w:t>
      </w:r>
      <w:r>
        <w:rPr>
          <w:rFonts w:ascii="Times New Roman" w:hAnsi="Times New Roman"/>
          <w:sz w:val="28"/>
        </w:rPr>
        <w:t>Федерального закона от 29.12.2006 № 264-ФЗ «О развитии сельского хозяйства», осуществляющие деятельность, связанную с выполнением работ по содержанию северных оленей.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 Критерием отбора является наличие у участника отбора на 31 декабря года, предшествующего году предоставления документов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на участие в отборе</w:t>
      </w:r>
      <w:r>
        <w:rPr>
          <w:rFonts w:ascii="Times New Roman" w:hAnsi="Times New Roman"/>
          <w:sz w:val="28"/>
        </w:rPr>
        <w:t xml:space="preserve">, поголовья северных оленей. 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 – объявление).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41.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дату размещения объявления;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сроки проведения отбора;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дату начала подачи и окончания приема заявок;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наименование, место нахождения, почтовый адрес, адрес электронной почты Министерства;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результат предоставления субсидии;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доменное имя и (или) указатели страниц официального сайта Министерства;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требования к участнику отбора, определенные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6 настоящего Порядка, и к перечню документов, представляемых участником отбора для подтверждения соответствия указанным требованиям;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категория и критерий отбора;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порядок подачи участниками отбора заявок и требования, предъявляемые к форме и содержанию заявок;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) правила рассмотрения и оценки заявок;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) порядок возврата заявок на доработку;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) порядок отклонения заявок, а также информацию об основаниях их отклонения;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) объем распределяемой субсидии в рамках отбора, порядок расчета размера субсидии, установленный частью 8 настоящего Порядка, правила распределения субсидии по результатам отбора;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) порядок представления участнику отбора разъяснений положений объявления, даты начала и окончания срока такого представления;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) срок, в течение которого победитель (победители) отбора должен подписать соглашение;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) условия признания победителя (победителей) отбора уклонившимся от заключения соглашения;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) срок размещения протокола подведения итогов отбора на едином портале и на</w:t>
      </w:r>
      <w:r>
        <w:rPr>
          <w:rFonts w:ascii="Times New Roman" w:hAnsi="Times New Roman"/>
          <w:sz w:val="28"/>
        </w:rPr>
        <w:t xml:space="preserve"> официальном сайте Министерства;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порядок внесения изменений в объявление.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42. </w:t>
      </w:r>
      <w:r>
        <w:rPr>
          <w:rFonts w:ascii="Times New Roman" w:hAnsi="Times New Roman"/>
          <w:sz w:val="28"/>
        </w:rPr>
        <w:t>Внесение изменений в объявление осуществляется Министерством в порядке, аналогичном порядку формирования объявления, установленному частью 41 настоящего Порядка, не позднее наступления даты окончания приема заявок с соблюдением следующих условий: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внесении изменений в объявление изменение способа отбора получателей субсидий не допускается;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</w:t>
      </w:r>
      <w:r>
        <w:rPr>
          <w:rFonts w:ascii="Times New Roman" w:hAnsi="Times New Roman"/>
          <w:sz w:val="28"/>
        </w:rPr>
        <w:t>ение, с использованием системы 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 Участник отбора представляет не более одной заявки. 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 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14:paraId="FF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 об участнике отбора;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Style w:val="Style_6_ch"/>
          <w:rFonts w:ascii="Times New Roman" w:hAnsi="Times New Roman"/>
          <w:sz w:val="28"/>
        </w:rPr>
        <w:t>документы, подтверждающие соответствие участника отбора требованиям, установленным в объявлении (оформляются в произвольной форме 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приказом Министерства </w:t>
      </w:r>
      <w:r>
        <w:rPr>
          <w:rFonts w:ascii="Times New Roman" w:hAnsi="Times New Roman"/>
          <w:sz w:val="28"/>
        </w:rPr>
        <w:t xml:space="preserve">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"https://internet.garant.ru/document/redirect/408318117/1000" \o "https://internet.garant.ru/document/redirect/408318117/1000"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Госпрограммы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году, предшествующем году обращения за предоставлением субсидии);</w:t>
      </w:r>
    </w:p>
    <w:p w14:paraId="06010000">
      <w:pPr>
        <w:tabs>
          <w:tab w:leader="none" w:pos="184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(предоставляется участниками отбора в случае необходимости применения положений части 1 настоящего Порядка в части налога на добавленную стоимость);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сведения о состоянии оленеводства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"https://internet.garant.ru/#/document/73389433/entry/1000" \o "https://internet.garant.ru/#/document/73389433/entry/1000"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 25-СХ федерального государственного статистического наблюдения за год, предшествующий году предоставления субсидии, содержащие отметку о дате получения и подпись уполномоченного должностного лица Министерства (для участников отбора, осуществляющих деятельность в нескольких муниципальных образованиях в Камчатском крае одновременно, указанные сведения предоставляются с детализацией численности поголовья северных оленей в разрезе муниципальных образований в Камчатском крае);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сведения о состоянии животноводства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"https://internet.garant.ru/#/document/73389433/entry/1000" \o "https://internet.garant.ru/#/document/73389433/entry/1000"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 24-СХ либо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"https://internet.garant.ru/#/document/408104697/entry/3000" \o "https://internet.garant.ru/#/document/408104697/entry/3000"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 3-фермер </w:t>
      </w:r>
      <w:r>
        <w:rPr>
          <w:rFonts w:ascii="Times New Roman" w:hAnsi="Times New Roman"/>
          <w:sz w:val="28"/>
        </w:rPr>
        <w:t>федерального статистического наблюдения</w:t>
      </w:r>
      <w:r>
        <w:rPr>
          <w:rFonts w:ascii="Times New Roman" w:hAnsi="Times New Roman"/>
          <w:sz w:val="28"/>
        </w:rPr>
        <w:t xml:space="preserve"> (для участников отбора, включенных в Единый реестр малого и среднего предпринимательства по состоянию на первое число года обращения в Министерство за предоставлением субсидии) за год, предшествующий году предоставления субсидии, содержащие отметку о дате получения и подпись уполномоченного должностного лица Министерства (для участников отбора, осуществляющих деятельность в нескольких муниципальных образованиях в Камчатском крае одновременно, указанные сведения предоставляются с детализацией численности поголовья северных оленей в разрезе муниципальных образований в Камчатском крае);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 акты ветеринарного обследования мясоперерабатывающего цеха (глубокой переработки), осуществляющего прием, переработку, хранение, транспортировку и реализацию продукции животного происхождения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(при наличии);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заключения, выданные организацией, уполномоченной на проведение обследований и подтверждение соответствия условиям для выработки безопасной в ветеринарно-санитарном отношении видов подконтрольной продукции, сырья животного происхождения (при наличии);</w:t>
      </w:r>
    </w:p>
    <w:p w14:paraId="0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справка-расчет на предоставление субсидии по форме согласно приложению к настоящему Порядку.</w:t>
      </w:r>
    </w:p>
    <w:p w14:paraId="0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 Заявка подписывается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 \o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участника отбора или уполномоченного им лица.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 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47.</w:t>
      </w:r>
      <w:r>
        <w:rPr>
          <w:rFonts w:ascii="Times New Roman" w:hAnsi="Times New Roman"/>
          <w:sz w:val="28"/>
        </w:rPr>
        <w:t>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"https://internet.garant.ru/#/document/12184522/entry/21"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 Дата окончания приема заявок, указанная в пункте 3 части 41 настоящего Порядка, не может быть ранее: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 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бюджет».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44 настоящего Порядка. При этом ранее поданная заявка считается отозванной.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</w:t>
      </w:r>
      <w:r>
        <w:rPr>
          <w:rFonts w:ascii="Times New Roman" w:hAnsi="Times New Roman"/>
          <w:color w:val="000000"/>
          <w:sz w:val="28"/>
        </w:rPr>
        <w:t> Реш</w:t>
      </w:r>
      <w:r>
        <w:rPr>
          <w:rFonts w:ascii="Times New Roman" w:hAnsi="Times New Roman"/>
          <w:color w:val="000000"/>
          <w:sz w:val="28"/>
        </w:rPr>
        <w:t>ение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br/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системы «Электронный бюджет» в течение 5 рабочих дней со дня их принятия с указанием оснований для возврата заявки, а также положений заявки, нуждающихся в доработке.</w:t>
      </w:r>
    </w:p>
    <w:p w14:paraId="17010000">
      <w:pPr>
        <w:spacing w:after="0" w:before="0"/>
        <w:ind w:firstLine="708" w:left="0" w:right="0"/>
        <w:jc w:val="both"/>
      </w:pPr>
      <w:r>
        <w:rPr>
          <w:rFonts w:ascii="Times New Roman" w:hAnsi="Times New Roman"/>
          <w:color w:val="000000"/>
          <w:sz w:val="28"/>
        </w:rPr>
        <w:t>Срок предоставления доработанной участником отбора заявки в Министерство не должен превышать 5 рабочих дней со дня возврата ему заявки для доработки.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53. 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 Министерство в ответ на запрос, указанный в части 53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 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 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дня, следующего за днем его подписания.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57. </w:t>
      </w:r>
      <w:r>
        <w:rPr>
          <w:rStyle w:val="Style_6_ch"/>
          <w:rFonts w:ascii="Times New Roman" w:hAnsi="Times New Roman"/>
          <w:sz w:val="28"/>
        </w:rPr>
        <w:t>Министерство в течение 15 рабочих дней со дня подписания протокола вскрытия заявок рассматривает заявку и прилагаемые к ней документы, а также осуществляет проверку участника отбора на соответствие требованиям, установленным частью 6 настоящего Порядка:</w:t>
      </w:r>
    </w:p>
    <w:p w14:paraId="1F010000">
      <w:pPr>
        <w:spacing w:after="0" w:line="240" w:lineRule="auto"/>
        <w:ind w:firstLine="709" w:left="0" w:right="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"https://internet.garant.ru/#/document/406064987/entry/1124" \o "https://internet.garant.ru/#/document/406064987/entry/1124"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пунктами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2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"https://internet.garant.ru/#/document/406064987/entry/1125" \o "https://internet.garant.ru/#/document/406064987/entry/1125"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6 настоящего Порядка автоматически в системы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соответствии с пунктами 3 и 4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"https://internet.garant.ru/#/document/406064987/entry/1124" \o "https://internet.garant.ru/#/document/406064987/entry/1124"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пунктами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5 и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"https://internet.garant.ru/#/document/406064987/entry/1125" \o "https://internet.garant.ru/#/document/406064987/entry/1125"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6 части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 В случае если у Министерства отсутствует техническая возможность осуществления автоматической проверки на соответствие требованиям, установленным в 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>пунктах 1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  <w:u w:color="000000"/>
        </w:rPr>
        <w:t xml:space="preserve"> и 2 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 xml:space="preserve">части 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</w:rPr>
        <w:t xml:space="preserve">6 настоящего Порядка, в системе «Электронный бюджет» соответствующие сведения запрашиваются Министерством в срок, указанный в части 57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форме. 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Подтверждение соответствия участника отбора требованиям, указанным в части 6 настоящего Порядка, в случае отсутствия технической возможности осуществления автоматиче</w:t>
      </w:r>
      <w:r>
        <w:rPr>
          <w:rFonts w:ascii="Times New Roman" w:hAnsi="Times New Roman"/>
          <w:color w:val="000000"/>
          <w:sz w:val="28"/>
        </w:rPr>
        <w:t>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 Министерство в целях подтверждения соответствия получателя субсидии (участника отбора) установленным требованиям, определенным в части 6 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Основаниями для отклонения заявок являются:</w:t>
      </w:r>
    </w:p>
    <w:p w14:paraId="28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несоответствие участника отбора требованиям, категории и критерию, указанным в частях 6, 38 и 39 настоящего Порядка; 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непредставление (представление не в полном объеме) документов, указанных в объявлении;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недостоверность информации, содержащейся в документах, представленных участником отбора в составе заявки;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подача участником отбора заявки после даты и (или) времени, определенных для подачи заявок</w:t>
      </w:r>
      <w:r>
        <w:rPr>
          <w:rFonts w:ascii="Times New Roman" w:hAnsi="Times New Roman"/>
          <w:sz w:val="28"/>
        </w:rPr>
        <w:t>;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</w:t>
      </w:r>
      <w:r>
        <w:rPr>
          <w:rFonts w:ascii="Times New Roman" w:hAnsi="Times New Roman"/>
          <w:sz w:val="28"/>
        </w:rPr>
        <w:t>.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 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2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 В запросе, указанном в части 62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 Участник отбора формирует и представляет в системе «Электронный бюджет» информацию и документы, запрашиваемые в соответствии с частью 60 настоящего Порядка, в сроки, установленные соответствующим запросом с учетом положений части 63 настоящего Порядка.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В случае если участник отбора в ответ на запрос, указанный в части 62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r>
        <w:br/>
      </w:r>
      <w:r>
        <w:rPr>
          <w:rFonts w:ascii="Times New Roman" w:hAnsi="Times New Roman"/>
          <w:sz w:val="28"/>
        </w:rPr>
        <w:t>части 63 настоящего Порядка, информация об этом включается в протокол подведения итогов отбора, предусмотренный част</w:t>
      </w:r>
      <w:r>
        <w:rPr>
          <w:rFonts w:ascii="Times New Roman" w:hAnsi="Times New Roman"/>
          <w:sz w:val="28"/>
        </w:rPr>
        <w:t>ью</w:t>
      </w:r>
      <w:r>
        <w:rPr>
          <w:rFonts w:ascii="Times New Roman" w:hAnsi="Times New Roman"/>
          <w:sz w:val="28"/>
        </w:rPr>
        <w:t xml:space="preserve"> 71 </w:t>
      </w:r>
      <w:r>
        <w:rPr>
          <w:rFonts w:ascii="Times New Roman" w:hAnsi="Times New Roman"/>
          <w:sz w:val="28"/>
        </w:rPr>
        <w:t>настоя</w:t>
      </w:r>
      <w:r>
        <w:rPr>
          <w:rFonts w:ascii="Times New Roman" w:hAnsi="Times New Roman"/>
          <w:sz w:val="28"/>
        </w:rPr>
        <w:t>щего Порядка.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3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z w:val="28"/>
        </w:rPr>
        <w:t>68. 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14:paraId="36010000">
      <w:pPr>
        <w:spacing w:after="0" w:line="240" w:lineRule="auto"/>
        <w:ind w:firstLine="709" w:left="0"/>
        <w:jc w:val="both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z w:val="28"/>
        </w:rPr>
        <w:t>69. Отбор признается несостоявшимся в следующих случаях:</w:t>
      </w:r>
    </w:p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3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3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 Победител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 отбора признается участник отбора, соответствующий категории, критерию и требованиям, установленным настоящим Порядком, включенный в рейтинг, сформированный Министерством по результатам ранжирования поступивших заявок.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Ранжирование поступивших заявок определяется исходя из очередности поступления заявок. 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 В целях завершения отбора и определения победителей отбора формируется протокол подведения итогов отбора.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Министерство корректирует размер субсидии, предусмотренной для предоставления такому участнику отбора.</w:t>
      </w:r>
    </w:p>
    <w:p w14:paraId="3D01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72. 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дня, следующего за днем его подписания и включает следующие сведения: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3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4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14:paraId="4201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обнаружения технической ошибки (опечатки) в протокол подведения итогов отбора могут быть внесены изменения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 календарных дней со дня подписания первой версии протокола подведения итогов отбора путем формирования нов</w:t>
      </w:r>
      <w:r>
        <w:rPr>
          <w:rFonts w:ascii="Times New Roman" w:hAnsi="Times New Roman"/>
          <w:sz w:val="28"/>
        </w:rPr>
        <w:t>ой версии</w:t>
      </w:r>
      <w:r>
        <w:rPr>
          <w:rFonts w:ascii="Times New Roman" w:hAnsi="Times New Roman"/>
          <w:sz w:val="28"/>
        </w:rPr>
        <w:t xml:space="preserve"> указанного протокола с указанием причин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внесения изменений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hd w:fill="4BF357" w:val="clear"/>
        </w:rPr>
        <w:br w:type="page"/>
      </w: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07"/>
        <w:gridCol w:w="4707"/>
      </w:tblGrid>
      <w:tr>
        <w:tc>
          <w:tcPr>
            <w:tcW w:type="dxa" w:w="47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Порядку предоставления субсидии на финансовое обеспечение части затрат, связанных с выполнением работ по содержанию северных оленей, и проведения отбора получателей субсидии</w:t>
            </w:r>
          </w:p>
        </w:tc>
      </w:tr>
    </w:tbl>
    <w:p w14:paraId="45010000">
      <w:pPr>
        <w:spacing w:after="0" w:line="240" w:lineRule="auto"/>
        <w:ind w:firstLine="0" w:left="4248"/>
        <w:jc w:val="both"/>
        <w:rPr>
          <w:rFonts w:ascii="Times New Roman" w:hAnsi="Times New Roman"/>
          <w:sz w:val="28"/>
        </w:rPr>
      </w:pPr>
    </w:p>
    <w:p w14:paraId="46010000">
      <w:pPr>
        <w:spacing w:after="0" w:line="240" w:lineRule="auto"/>
        <w:ind w:firstLine="0" w:left="4248"/>
        <w:jc w:val="both"/>
        <w:rPr>
          <w:rFonts w:ascii="Times New Roman" w:hAnsi="Times New Roman"/>
          <w:sz w:val="28"/>
        </w:rPr>
      </w:pPr>
    </w:p>
    <w:p w14:paraId="47010000">
      <w:pPr>
        <w:pStyle w:val="Style_7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Справка-расчет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получение в 20 ____ году субсидии на финансовое обеспечение части затрат, связанных с выполнением работ по содержанию северных оленей</w:t>
      </w:r>
    </w:p>
    <w:p w14:paraId="48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4A01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(полное и (или) сокращенное наименования получателя субсидии)</w:t>
      </w:r>
    </w:p>
    <w:p w14:paraId="4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67"/>
        <w:gridCol w:w="1421"/>
        <w:gridCol w:w="1276"/>
        <w:gridCol w:w="1275"/>
        <w:gridCol w:w="1134"/>
        <w:gridCol w:w="1843"/>
        <w:gridCol w:w="2126"/>
      </w:tblGrid>
      <w:tr>
        <w:trPr>
          <w:trHeight w:hRule="atLeast" w:val="7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поголовье северных оленей (П</w:t>
            </w:r>
            <w:r>
              <w:rPr>
                <w:rFonts w:ascii="Times New Roman" w:hAnsi="Times New Roman"/>
                <w:sz w:val="24"/>
                <w:vertAlign w:val="subscript"/>
              </w:rPr>
              <w:t>олi)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Коэффициент 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</w:t>
            </w:r>
            <w:r>
              <w:rPr>
                <w:rFonts w:ascii="Times New Roman" w:hAnsi="Times New Roman"/>
                <w:sz w:val="24"/>
                <w:vertAlign w:val="subscript"/>
              </w:rPr>
              <w:t>п)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Коэффициент 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</w:t>
            </w:r>
            <w:r>
              <w:rPr>
                <w:rFonts w:ascii="Times New Roman" w:hAnsi="Times New Roman"/>
                <w:sz w:val="24"/>
                <w:vertAlign w:val="subscript"/>
              </w:rPr>
              <w:t>4)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Коэффициент 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</w:t>
            </w:r>
            <w:r>
              <w:rPr>
                <w:rFonts w:ascii="Times New Roman" w:hAnsi="Times New Roman"/>
                <w:sz w:val="24"/>
                <w:vertAlign w:val="subscript"/>
              </w:rPr>
              <w:t>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субсидии, рублей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субсидии, рублей</w:t>
            </w:r>
          </w:p>
        </w:tc>
      </w:tr>
      <w:tr>
        <w:trPr>
          <w:trHeight w:hRule="atLeast" w:val="32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           ________________        ________________</w:t>
      </w:r>
    </w:p>
    <w:p w14:paraId="6701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(подпись)                               (Ф.И.О. (при наличии)</w:t>
      </w:r>
    </w:p>
    <w:p w14:paraId="6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(при наличии)</w:t>
      </w:r>
    </w:p>
    <w:p w14:paraId="6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(при наличии) исполнителя ______________________</w:t>
      </w:r>
    </w:p>
    <w:p w14:paraId="6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</w:t>
      </w:r>
    </w:p>
    <w:p w14:paraId="6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 ____г.».</w:t>
      </w:r>
    </w:p>
    <w:p w14:paraId="6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F010000">
      <w:pPr>
        <w:spacing w:after="0" w:line="240" w:lineRule="auto"/>
        <w:ind/>
      </w:pP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tabs>
        <w:tab w:leader="none" w:pos="4818" w:val="center"/>
        <w:tab w:leader="none" w:pos="5386" w:val="left"/>
      </w:tabs>
      <w:ind/>
    </w:pPr>
    <w:r>
      <w:tab/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toc 3"/>
    <w:next w:val="Style_6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20" w:type="paragraph">
    <w:name w:val="Гиперссылка1"/>
    <w:basedOn w:val="Style_14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14_ch"/>
    <w:link w:val="Style_20"/>
    <w:rPr>
      <w:color w:themeColor="hyperlink" w:val="0563C1"/>
      <w:u w:val="single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7" w:type="paragraph">
    <w:name w:val="heading 1"/>
    <w:next w:val="Style_6"/>
    <w:link w:val="Style_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_ch" w:type="character">
    <w:name w:val="heading 1"/>
    <w:link w:val="Style_7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6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6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8"/>
    </w:rPr>
  </w:style>
  <w:style w:styleId="Style_29" w:type="paragraph">
    <w:name w:val="toc 8"/>
    <w:next w:val="Style_6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toc 5"/>
    <w:next w:val="Style_6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Plain Text"/>
    <w:basedOn w:val="Style_6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Plain Text"/>
    <w:basedOn w:val="Style_6_ch"/>
    <w:link w:val="Style_32"/>
    <w:rPr>
      <w:rFonts w:ascii="Calibri" w:hAnsi="Calibri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Balloon Text"/>
    <w:basedOn w:val="Style_6"/>
    <w:link w:val="Style_34_ch"/>
    <w:pPr>
      <w:spacing w:after="0" w:line="240" w:lineRule="auto"/>
      <w:ind/>
    </w:pPr>
    <w:rPr>
      <w:rFonts w:ascii="Segoe UI" w:hAnsi="Segoe UI"/>
      <w:sz w:val="18"/>
    </w:rPr>
  </w:style>
  <w:style w:styleId="Style_34_ch" w:type="character">
    <w:name w:val="Balloon Text"/>
    <w:basedOn w:val="Style_6_ch"/>
    <w:link w:val="Style_34"/>
    <w:rPr>
      <w:rFonts w:ascii="Segoe UI" w:hAnsi="Segoe UI"/>
      <w:sz w:val="18"/>
    </w:rPr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2024-12-26T00:29:41Z</dcterms:modified>
</cp:coreProperties>
</file>