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ОБЪЕКТОВ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которых осуществляется </w:t>
      </w:r>
      <w:r>
        <w:rPr>
          <w:rFonts w:ascii="Times New Roman" w:hAnsi="Times New Roman"/>
          <w:sz w:val="28"/>
        </w:rPr>
        <w:t>региональн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(надзор) в области обращения с животными</w:t>
      </w:r>
      <w:r>
        <w:rPr>
          <w:rFonts w:ascii="Times New Roman" w:hAnsi="Times New Roman"/>
          <w:sz w:val="28"/>
        </w:rPr>
        <w:t xml:space="preserve"> Министерством сельского хозяйства, пищевой и перерабатывающей промышленности Камчатского края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(на 01.1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.2021)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  <w:tblCellMar>
          <w:left w:type="dxa" w:w="0"/>
          <w:right w:type="dxa" w:w="0"/>
        </w:tblCellMar>
      </w:tblPr>
      <w:tblGrid>
        <w:gridCol w:w="624"/>
        <w:gridCol w:w="2171"/>
        <w:gridCol w:w="2115"/>
        <w:gridCol w:w="1745"/>
        <w:gridCol w:w="2111"/>
        <w:gridCol w:w="1642"/>
      </w:tblGrid>
      <w:tr>
        <w:trPr>
          <w:trHeight w:hRule="atLeast" w:val="539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</w:rPr>
              <w:t>объекта контроля</w:t>
            </w: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 (ИНН)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места нахождения 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Присвоенная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категория риска</w:t>
            </w:r>
          </w:p>
        </w:tc>
      </w:tr>
      <w:tr>
        <w:trPr>
          <w:trHeight w:hRule="atLeast" w:val="539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"https://pets.kamgov.ru/org/1344-ust-bolsheretskiy-priyut-beznadzornykh-zhivotnykh/"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Участок по содержанию безнадзорных животных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-Большерецкого района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МБУ ЖКХ "Надежда"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1184101003074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4108008242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684100, Камчатский край,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 xml:space="preserve">-Большерецкий район, с. Усть-Большерецк, ул. Бочкарева 10 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среднего риска</w:t>
            </w:r>
          </w:p>
        </w:tc>
      </w:tr>
      <w:tr>
        <w:trPr>
          <w:trHeight w:hRule="atLeast" w:val="539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"https://pets.kamgov.ru/org/1094-mbu-spetsializirovannaya-sluzhba-ukmr-p-ust-kamchatsk/"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Приют для собак п. Усть-Камчатск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МБУ "Специализированная служба УКМР"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1194101000796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4109005950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684415, п. Усть-Камчатск Камчатского края, ул. 60 лет Октября, дом № 24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</w:rPr>
              <w:t>среднего риска</w:t>
            </w:r>
          </w:p>
        </w:tc>
      </w:tr>
      <w:tr>
        <w:trPr>
          <w:trHeight w:hRule="atLeast" w:val="2146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"https://pets.kamgov.ru/org/629-priyut-dlya-koshek-obereg-kroo-obshchestvo-pomoshchi-zhivotnym-dobroe-serdtse/"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 xml:space="preserve">Приют для кошек "Оберег"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КРОО "Общество помощи животным Доброе сердце"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1164101056239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4105046176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683000,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Петропавловск-Камчатский </w:t>
            </w:r>
            <w:r>
              <w:rPr>
                <w:rFonts w:ascii="Times New Roman" w:hAnsi="Times New Roman"/>
                <w:sz w:val="24"/>
              </w:rPr>
              <w:t>Камчатского края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Пограничная, 46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</w:rPr>
              <w:t>среднего риска</w:t>
            </w:r>
          </w:p>
        </w:tc>
      </w:tr>
      <w:tr>
        <w:trPr>
          <w:trHeight w:hRule="atLeast" w:val="539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по спасению и реабилитации безнадзорных животных "Второй шанс"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Мильковская</w:t>
            </w:r>
            <w:r>
              <w:rPr>
                <w:rFonts w:ascii="Times New Roman" w:hAnsi="Times New Roman"/>
                <w:sz w:val="24"/>
              </w:rPr>
              <w:t xml:space="preserve"> районная общественная организация по защите бездомных животных «Четыре лапы»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1174101010060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4106006850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684300, </w:t>
            </w:r>
            <w:r>
              <w:rPr>
                <w:rFonts w:ascii="Times New Roman" w:hAnsi="Times New Roman"/>
                <w:sz w:val="24"/>
              </w:rPr>
              <w:t>Камчатский край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Мильковский</w:t>
            </w:r>
            <w:r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с. Мильково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Октябрьская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д. 12, кв.</w:t>
            </w:r>
            <w:r>
              <w:rPr>
                <w:rFonts w:ascii="Times New Roman" w:hAnsi="Times New Roman"/>
                <w:sz w:val="24"/>
              </w:rPr>
              <w:t xml:space="preserve"> 31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</w:rPr>
              <w:t>среднего риска</w:t>
            </w:r>
          </w:p>
        </w:tc>
      </w:tr>
      <w:tr>
        <w:trPr>
          <w:trHeight w:hRule="atLeast" w:val="539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</w:t>
            </w:r>
            <w:r>
              <w:rPr>
                <w:rFonts w:ascii="Times New Roman" w:hAnsi="Times New Roman"/>
                <w:sz w:val="24"/>
              </w:rPr>
              <w:t>ОО «</w:t>
            </w:r>
            <w:r>
              <w:rPr>
                <w:rFonts w:ascii="Times New Roman" w:hAnsi="Times New Roman"/>
                <w:sz w:val="24"/>
              </w:rPr>
              <w:t>Лига помощи животным Камчатки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1174101014394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4101180124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683003, </w:t>
            </w:r>
            <w:r>
              <w:rPr>
                <w:rFonts w:ascii="Times New Roman" w:hAnsi="Times New Roman"/>
                <w:sz w:val="24"/>
              </w:rPr>
              <w:t>Камчатский край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г. Петропавловск-Камчатский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Дальневосточная, д. 38, кв. 7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</w:rPr>
              <w:t>среднего риска</w:t>
            </w:r>
          </w:p>
        </w:tc>
      </w:tr>
      <w:tr>
        <w:trPr>
          <w:trHeight w:hRule="atLeast" w:val="1985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Приют для кошек "</w:t>
            </w:r>
            <w:r>
              <w:rPr>
                <w:rFonts w:ascii="Times New Roman" w:hAnsi="Times New Roman"/>
                <w:sz w:val="24"/>
              </w:rPr>
              <w:t>Котофеево</w:t>
            </w:r>
            <w:r>
              <w:rPr>
                <w:rFonts w:ascii="Times New Roman" w:hAnsi="Times New Roman"/>
                <w:sz w:val="24"/>
              </w:rPr>
              <w:t xml:space="preserve">"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КРОО "Общество помощи животным "Доброе сердце"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1164101056239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4105046176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683000,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г. Петропавловск-Камчатский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Пограничная, 46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</w:rPr>
              <w:t>среднего риска</w:t>
            </w:r>
          </w:p>
        </w:tc>
      </w:tr>
      <w:tr>
        <w:trPr>
          <w:trHeight w:hRule="atLeast" w:val="539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"https://pets.kamgov.ru/org/383-punkt-vremennogo-soderzhaniya-sobak-g-petropavlovska-kamchatskogo/"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Пункт содержания безнадзорных животных Петропавловск-Камчатского городского округа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МКУ «Служба благоустройства»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1074101005660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4101118486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683017,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Камчатский</w:t>
            </w:r>
            <w:r>
              <w:rPr>
                <w:rFonts w:ascii="Times New Roman" w:hAnsi="Times New Roman"/>
                <w:sz w:val="24"/>
              </w:rPr>
              <w:t xml:space="preserve"> край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г. Петропавловск-Камчатский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ул. Владивостокская, д. 29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</w:rPr>
              <w:t>среднего риска</w:t>
            </w:r>
          </w:p>
        </w:tc>
      </w:tr>
      <w:tr>
        <w:trPr>
          <w:trHeight w:hRule="atLeast" w:val="539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"https://pets.kamgov.ru/org/356-priyut-dlya-sobak-ostrov-nadezhdy/"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Вилючинский</w:t>
            </w:r>
            <w:r>
              <w:rPr>
                <w:rFonts w:ascii="Times New Roman" w:hAnsi="Times New Roman"/>
                <w:sz w:val="24"/>
              </w:rPr>
              <w:t xml:space="preserve"> приют для собак "Остров надежды"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КРОО "Общество охраны и защиты бездомных животных"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1144100000351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4102999815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684090, Камчатский край, г. </w:t>
            </w:r>
            <w:r>
              <w:rPr>
                <w:rFonts w:ascii="Times New Roman" w:hAnsi="Times New Roman"/>
                <w:sz w:val="24"/>
              </w:rPr>
              <w:t>Вилючинск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мкр</w:t>
            </w:r>
            <w:r>
              <w:rPr>
                <w:rFonts w:ascii="Times New Roman" w:hAnsi="Times New Roman"/>
                <w:sz w:val="24"/>
              </w:rPr>
              <w:t>. Северный, д. 15, кв. 100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</w:rPr>
              <w:t>среднего риска</w:t>
            </w:r>
          </w:p>
        </w:tc>
      </w:tr>
      <w:tr>
        <w:trPr>
          <w:trHeight w:hRule="atLeast" w:val="539"/>
        </w:trPr>
        <w:tc>
          <w:tcPr>
            <w:tcW w:type="dxa" w:w="624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7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Приют для безнадзорных животных собак и кошек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филиал</w:t>
            </w:r>
            <w:r>
              <w:rPr>
                <w:rFonts w:ascii="Times New Roman" w:hAnsi="Times New Roman"/>
                <w:sz w:val="24"/>
              </w:rPr>
              <w:t xml:space="preserve"> МКУ "ЕДДС ЕМР"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1104177003116</w:t>
            </w:r>
          </w:p>
        </w:tc>
        <w:tc>
          <w:tcPr>
            <w:tcW w:type="dxa" w:w="1745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4105038954</w:t>
            </w:r>
          </w:p>
        </w:tc>
        <w:tc>
          <w:tcPr>
            <w:tcW w:type="dxa" w:w="2111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</w:rPr>
              <w:t>Елизовский</w:t>
            </w:r>
            <w:r>
              <w:rPr>
                <w:rFonts w:ascii="Times New Roman" w:hAnsi="Times New Roman"/>
                <w:sz w:val="24"/>
              </w:rPr>
              <w:t xml:space="preserve"> район, г. Елизово, ул. Мурманская, 19 (30 км, поворот на </w:t>
            </w:r>
            <w:r>
              <w:rPr>
                <w:rFonts w:ascii="Times New Roman" w:hAnsi="Times New Roman"/>
                <w:sz w:val="24"/>
              </w:rPr>
              <w:t>межрайбазу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642"/>
            <w:tcBorders>
              <w:top w:color="B5B5B5" w:sz="6" w:val="single"/>
              <w:left w:color="B5B5B5" w:sz="6" w:val="single"/>
              <w:bottom w:color="B5B5B5" w:sz="6" w:val="single"/>
              <w:right w:color="B5B5B5" w:sz="6" w:val="single"/>
            </w:tcBorders>
            <w:shd w:fill="FFFFFF" w:val="clear"/>
            <w:tcMar>
              <w:top w:type="dxa" w:w="150"/>
              <w:left w:type="dxa" w:w="150"/>
              <w:bottom w:type="dxa" w:w="150"/>
              <w:right w:type="dxa" w:w="150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</w:rPr>
              <w:t>среднего риска</w:t>
            </w:r>
          </w:p>
        </w:tc>
      </w:tr>
    </w:tbl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48" w:orient="portrait" w:w="11908"/>
      <w:pgMar w:bottom="1134" w:footer="0" w:gutter="0" w:header="0" w:left="992" w:right="425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7_ch" w:type="character">
    <w:name w:val="ConsPlusTitle"/>
    <w:link w:val="Style_7"/>
    <w:rPr>
      <w:rFonts w:ascii="Calibri" w:hAnsi="Calibri"/>
      <w:b w:val="1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ConsPlusTitlePage"/>
    <w:link w:val="Style_12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2_ch" w:type="character">
    <w:name w:val="ConsPlusTitlePage"/>
    <w:link w:val="Style_12"/>
    <w:rPr>
      <w:rFonts w:ascii="Tahoma" w:hAnsi="Tahoma"/>
      <w:sz w:val="20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link w:val="Style_15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5_ch" w:type="character">
    <w:name w:val="heading 1"/>
    <w:basedOn w:val="Style_2_ch"/>
    <w:link w:val="Style_15"/>
    <w:rPr>
      <w:rFonts w:ascii="Times New Roman" w:hAnsi="Times New Roman"/>
      <w:b w:val="1"/>
      <w:sz w:val="48"/>
    </w:rPr>
  </w:style>
  <w:style w:styleId="Style_16" w:type="paragraph">
    <w:name w:val="Hyperlink"/>
    <w:basedOn w:val="Style_11"/>
    <w:link w:val="Style_16_ch"/>
    <w:rPr>
      <w:color w:val="0000FF"/>
      <w:u w:val="single"/>
    </w:rPr>
  </w:style>
  <w:style w:styleId="Style_16_ch" w:type="character">
    <w:name w:val="Hyperlink"/>
    <w:basedOn w:val="Style_11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news-item"/>
    <w:basedOn w:val="Style_2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ews-item"/>
    <w:basedOn w:val="Style_2_ch"/>
    <w:link w:val="Style_21"/>
    <w:rPr>
      <w:rFonts w:ascii="Times New Roman" w:hAnsi="Times New Roman"/>
      <w:sz w:val="24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Normal (Web)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2_ch"/>
    <w:link w:val="Style_27"/>
    <w:rPr>
      <w:rFonts w:ascii="Times New Roman" w:hAnsi="Times New Roman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ConsPlusNormal"/>
    <w:link w:val="Style_29_ch"/>
    <w:pPr>
      <w:widowControl w:val="0"/>
      <w:spacing w:after="0" w:line="240" w:lineRule="auto"/>
      <w:ind/>
    </w:pPr>
    <w:rPr>
      <w:rFonts w:ascii="Calibri" w:hAnsi="Calibri"/>
    </w:rPr>
  </w:style>
  <w:style w:styleId="Style_29_ch" w:type="character">
    <w:name w:val="ConsPlusNormal"/>
    <w:link w:val="Style_29"/>
    <w:rPr>
      <w:rFonts w:ascii="Calibri" w:hAnsi="Calibri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2023-11-29T07:20:14Z</dcterms:modified>
</cp:coreProperties>
</file>