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BF" w:rsidRPr="009F54BF" w:rsidRDefault="009F54BF" w:rsidP="009F54BF">
      <w:pPr>
        <w:pStyle w:val="Default"/>
        <w:spacing w:before="120" w:after="120"/>
        <w:ind w:firstLine="709"/>
        <w:jc w:val="both"/>
        <w:rPr>
          <w:sz w:val="28"/>
          <w:szCs w:val="28"/>
        </w:rPr>
      </w:pPr>
    </w:p>
    <w:p w:rsidR="00594CF6" w:rsidRPr="009F54BF" w:rsidRDefault="009F54BF" w:rsidP="009F54BF">
      <w:pPr>
        <w:spacing w:before="120" w:after="120" w:line="240" w:lineRule="auto"/>
        <w:ind w:firstLine="709"/>
        <w:jc w:val="center"/>
        <w:rPr>
          <w:rFonts w:ascii="Times New Roman" w:hAnsi="Times New Roman" w:cs="Times New Roman"/>
          <w:b/>
          <w:bCs/>
          <w:sz w:val="28"/>
          <w:szCs w:val="28"/>
        </w:rPr>
      </w:pPr>
      <w:r w:rsidRPr="009F54BF">
        <w:rPr>
          <w:rFonts w:ascii="Times New Roman" w:hAnsi="Times New Roman" w:cs="Times New Roman"/>
          <w:b/>
          <w:bCs/>
          <w:sz w:val="28"/>
          <w:szCs w:val="28"/>
        </w:rPr>
        <w:t>Поэтапная процедура ввоза пищевой продукции на территорию КНР и требования сертификации и лицензирования</w:t>
      </w:r>
    </w:p>
    <w:p w:rsidR="009F54BF" w:rsidRDefault="009F54BF" w:rsidP="009F54BF">
      <w:pPr>
        <w:spacing w:before="120" w:after="120" w:line="240" w:lineRule="auto"/>
        <w:ind w:firstLine="709"/>
        <w:jc w:val="both"/>
        <w:rPr>
          <w:rFonts w:ascii="Times New Roman" w:hAnsi="Times New Roman" w:cs="Times New Roman"/>
          <w:b/>
          <w:bCs/>
          <w:sz w:val="28"/>
          <w:szCs w:val="28"/>
        </w:rPr>
      </w:pPr>
    </w:p>
    <w:p w:rsidR="0002571C" w:rsidRPr="009F54BF" w:rsidRDefault="0002571C" w:rsidP="009F54BF">
      <w:pPr>
        <w:spacing w:before="120" w:after="120" w:line="240" w:lineRule="auto"/>
        <w:ind w:firstLine="709"/>
        <w:jc w:val="both"/>
        <w:rPr>
          <w:rFonts w:ascii="Times New Roman" w:hAnsi="Times New Roman" w:cs="Times New Roman"/>
          <w:b/>
          <w:bCs/>
          <w:sz w:val="28"/>
          <w:szCs w:val="28"/>
        </w:rPr>
      </w:pPr>
    </w:p>
    <w:p w:rsidR="009F54BF" w:rsidRPr="009F54BF" w:rsidRDefault="009F54BF" w:rsidP="0002571C">
      <w:pPr>
        <w:spacing w:before="240" w:after="240" w:line="276" w:lineRule="auto"/>
        <w:ind w:firstLine="709"/>
        <w:jc w:val="both"/>
        <w:rPr>
          <w:rFonts w:ascii="Times New Roman" w:hAnsi="Times New Roman" w:cs="Times New Roman"/>
          <w:sz w:val="28"/>
          <w:szCs w:val="28"/>
        </w:rPr>
      </w:pPr>
      <w:r w:rsidRPr="009F54BF">
        <w:rPr>
          <w:rFonts w:ascii="Times New Roman" w:hAnsi="Times New Roman" w:cs="Times New Roman"/>
          <w:sz w:val="28"/>
          <w:szCs w:val="28"/>
        </w:rPr>
        <w:t xml:space="preserve"> Настоящие рекомендации содержат общий алгоритм действий российских экспортеров пищевой продукции в случае отсутствия запретов и ограничений на ввоз соответствующих категорий продукции в Китай (про ограничения см. Ограничения при ввозе продукции животного происхождения, Ограничения при ввозе продукции растительного происхождения). Большинство из приведенных ниже процедур (с первой по восьмую) являются обязательными для экспортера, за некоторые же (с девятой по одиннадцатую), по китайским нормам, отвечает импортер, который, как правило, является китайским партнером экспортера. Экспортер, правда, может предпочесть и самостоятельную (без китайского партнера) реализацию экспортируемой продукции на внутреннем рынке КНР – для этого от него потребуется регистрация юридического лица, оформление лицензии на хозяйственную деятельность, лицензии на торговлю продуктами питания, при необходимости другие документы. Однако обычно, с целью более эффективного прохождения всех этапов ввоза, экспортер также принимает участие в последних двух из приведенных ниже процедур – во взаимодействии с импортером. </w:t>
      </w:r>
    </w:p>
    <w:p w:rsidR="009F54BF" w:rsidRPr="009F54BF" w:rsidRDefault="009F54BF" w:rsidP="0002571C">
      <w:pPr>
        <w:spacing w:before="240" w:after="240" w:line="276" w:lineRule="auto"/>
        <w:ind w:firstLine="709"/>
        <w:jc w:val="both"/>
        <w:rPr>
          <w:rFonts w:ascii="Times New Roman" w:hAnsi="Times New Roman" w:cs="Times New Roman"/>
          <w:sz w:val="28"/>
          <w:szCs w:val="28"/>
        </w:rPr>
      </w:pPr>
      <w:r w:rsidRPr="009F54BF">
        <w:rPr>
          <w:rFonts w:ascii="Times New Roman" w:hAnsi="Times New Roman" w:cs="Times New Roman"/>
          <w:sz w:val="28"/>
          <w:szCs w:val="28"/>
        </w:rPr>
        <w:t xml:space="preserve">Порядок получения итогового документа – </w:t>
      </w:r>
      <w:r w:rsidRPr="009F54BF">
        <w:rPr>
          <w:rFonts w:ascii="Times New Roman" w:hAnsi="Times New Roman" w:cs="Times New Roman"/>
          <w:b/>
          <w:bCs/>
          <w:i/>
          <w:iCs/>
          <w:sz w:val="28"/>
          <w:szCs w:val="28"/>
        </w:rPr>
        <w:t>карантинно-инспекционного сертификата на ввоз продукции (Inspection and Quarantine Certificate of Entry Goods/</w:t>
      </w:r>
      <w:r w:rsidRPr="009F54BF">
        <w:rPr>
          <w:rFonts w:ascii="Times New Roman" w:eastAsia="MS Gothic" w:hAnsi="Times New Roman" w:cs="Times New Roman"/>
          <w:sz w:val="28"/>
          <w:szCs w:val="28"/>
        </w:rPr>
        <w:t>入境</w:t>
      </w:r>
      <w:r w:rsidRPr="009F54BF">
        <w:rPr>
          <w:rFonts w:ascii="Times New Roman" w:eastAsia="Microsoft JhengHei" w:hAnsi="Times New Roman" w:cs="Times New Roman"/>
          <w:sz w:val="28"/>
          <w:szCs w:val="28"/>
        </w:rPr>
        <w:t>货物检验检疫证明</w:t>
      </w:r>
      <w:r w:rsidRPr="009F54BF">
        <w:rPr>
          <w:rFonts w:ascii="Times New Roman" w:hAnsi="Times New Roman" w:cs="Times New Roman"/>
          <w:b/>
          <w:bCs/>
          <w:i/>
          <w:iCs/>
          <w:sz w:val="28"/>
          <w:szCs w:val="28"/>
        </w:rPr>
        <w:t xml:space="preserve">) </w:t>
      </w:r>
      <w:r w:rsidRPr="009F54BF">
        <w:rPr>
          <w:rFonts w:ascii="Times New Roman" w:hAnsi="Times New Roman" w:cs="Times New Roman"/>
          <w:sz w:val="28"/>
          <w:szCs w:val="28"/>
        </w:rPr>
        <w:t>– регулируется территориальными органами Главного таможенного управления (ГТУ) КНР</w:t>
      </w:r>
      <w:r w:rsidR="0002571C">
        <w:rPr>
          <w:rFonts w:ascii="Times New Roman" w:hAnsi="Times New Roman" w:cs="Times New Roman"/>
          <w:sz w:val="28"/>
          <w:szCs w:val="28"/>
          <w:vertAlign w:val="superscript"/>
        </w:rPr>
        <w:t>1</w:t>
      </w:r>
      <w:r w:rsidRPr="009F54BF">
        <w:rPr>
          <w:rFonts w:ascii="Times New Roman" w:hAnsi="Times New Roman" w:cs="Times New Roman"/>
          <w:sz w:val="28"/>
          <w:szCs w:val="28"/>
        </w:rPr>
        <w:t xml:space="preserve"> и может различаться в зависимости от территориальной принадлежности пункта пропуска продукции. Однако существуют </w:t>
      </w:r>
      <w:r w:rsidRPr="009F54BF">
        <w:rPr>
          <w:rFonts w:ascii="Times New Roman" w:hAnsi="Times New Roman" w:cs="Times New Roman"/>
          <w:b/>
          <w:bCs/>
          <w:i/>
          <w:iCs/>
          <w:sz w:val="28"/>
          <w:szCs w:val="28"/>
        </w:rPr>
        <w:t xml:space="preserve">общие этапы прохождения всех процедур </w:t>
      </w:r>
      <w:r w:rsidRPr="009F54BF">
        <w:rPr>
          <w:rFonts w:ascii="Times New Roman" w:hAnsi="Times New Roman" w:cs="Times New Roman"/>
          <w:sz w:val="28"/>
          <w:szCs w:val="28"/>
        </w:rPr>
        <w:t>перед реализацией пищевой продукции в Китае:</w:t>
      </w:r>
    </w:p>
    <w:p w:rsidR="0002571C" w:rsidRDefault="0002571C" w:rsidP="0002571C">
      <w:pPr>
        <w:spacing w:before="240" w:after="240" w:line="240" w:lineRule="auto"/>
        <w:jc w:val="both"/>
        <w:rPr>
          <w:rFonts w:ascii="Times New Roman" w:hAnsi="Times New Roman" w:cs="Times New Roman"/>
          <w:sz w:val="28"/>
          <w:szCs w:val="28"/>
        </w:rPr>
      </w:pPr>
    </w:p>
    <w:p w:rsidR="0002571C" w:rsidRDefault="0002571C" w:rsidP="0002571C">
      <w:pPr>
        <w:spacing w:before="120" w:after="120" w:line="240" w:lineRule="auto"/>
        <w:jc w:val="both"/>
        <w:rPr>
          <w:rFonts w:ascii="Times New Roman" w:hAnsi="Times New Roman" w:cs="Times New Roman"/>
          <w:sz w:val="28"/>
          <w:szCs w:val="28"/>
        </w:rPr>
      </w:pPr>
    </w:p>
    <w:p w:rsidR="009F54BF" w:rsidRPr="009F54BF" w:rsidRDefault="009F54BF" w:rsidP="0002571C">
      <w:pPr>
        <w:spacing w:before="120" w:after="120" w:line="240" w:lineRule="auto"/>
        <w:jc w:val="both"/>
        <w:rPr>
          <w:rFonts w:ascii="Times New Roman" w:hAnsi="Times New Roman" w:cs="Times New Roman"/>
          <w:sz w:val="28"/>
          <w:szCs w:val="28"/>
        </w:rPr>
      </w:pPr>
      <w:r w:rsidRPr="009F54BF">
        <w:rPr>
          <w:rFonts w:ascii="Times New Roman" w:hAnsi="Times New Roman" w:cs="Times New Roman"/>
          <w:sz w:val="28"/>
          <w:szCs w:val="28"/>
        </w:rPr>
        <w:t>_________________________________</w:t>
      </w:r>
    </w:p>
    <w:p w:rsidR="009F54BF" w:rsidRPr="009F54BF" w:rsidRDefault="009F54BF" w:rsidP="009F54BF">
      <w:pPr>
        <w:spacing w:before="120" w:after="120" w:line="240" w:lineRule="auto"/>
        <w:ind w:firstLine="709"/>
        <w:jc w:val="both"/>
        <w:rPr>
          <w:rFonts w:ascii="Times New Roman" w:hAnsi="Times New Roman" w:cs="Times New Roman"/>
          <w:sz w:val="24"/>
          <w:szCs w:val="24"/>
        </w:rPr>
      </w:pPr>
      <w:r w:rsidRPr="009F54BF">
        <w:rPr>
          <w:rFonts w:ascii="Times New Roman" w:hAnsi="Times New Roman" w:cs="Times New Roman"/>
          <w:sz w:val="24"/>
          <w:szCs w:val="24"/>
        </w:rPr>
        <w:t xml:space="preserve"> </w:t>
      </w:r>
      <w:r w:rsidR="0002571C">
        <w:rPr>
          <w:rFonts w:ascii="Times New Roman" w:hAnsi="Times New Roman" w:cs="Times New Roman"/>
          <w:sz w:val="24"/>
          <w:szCs w:val="24"/>
          <w:vertAlign w:val="superscript"/>
        </w:rPr>
        <w:t>1</w:t>
      </w:r>
      <w:r w:rsidRPr="009F54BF">
        <w:rPr>
          <w:rFonts w:ascii="Times New Roman" w:hAnsi="Times New Roman" w:cs="Times New Roman"/>
          <w:sz w:val="24"/>
          <w:szCs w:val="24"/>
        </w:rPr>
        <w:t xml:space="preserve">В марте – апреле 2018 г. функции Главного государственного управления КНР по контролю качества, инспекции и карантину (AQSIQ) в части карантинного надзора и инспекции при экспортно-импортных операциях переданы в ГТУ КН  </w:t>
      </w:r>
    </w:p>
    <w:p w:rsidR="009F54BF" w:rsidRPr="009F54BF" w:rsidRDefault="009F54BF" w:rsidP="0002571C">
      <w:pPr>
        <w:pStyle w:val="Default"/>
        <w:spacing w:before="240" w:after="240" w:line="276" w:lineRule="auto"/>
        <w:ind w:firstLine="709"/>
        <w:jc w:val="both"/>
        <w:rPr>
          <w:sz w:val="28"/>
          <w:szCs w:val="28"/>
        </w:rPr>
      </w:pPr>
      <w:r w:rsidRPr="009F54BF">
        <w:rPr>
          <w:b/>
          <w:bCs/>
          <w:sz w:val="28"/>
          <w:szCs w:val="28"/>
        </w:rPr>
        <w:lastRenderedPageBreak/>
        <w:t xml:space="preserve">I. </w:t>
      </w:r>
      <w:r w:rsidRPr="009F54BF">
        <w:rPr>
          <w:b/>
          <w:bCs/>
          <w:i/>
          <w:iCs/>
          <w:sz w:val="28"/>
          <w:szCs w:val="28"/>
        </w:rPr>
        <w:t xml:space="preserve">Электронная регистрация экспортеров/импортеров </w:t>
      </w:r>
      <w:r w:rsidRPr="009F54BF">
        <w:rPr>
          <w:sz w:val="28"/>
          <w:szCs w:val="28"/>
        </w:rPr>
        <w:t xml:space="preserve">на сайте Главного таможенного управления (ГТУ) КНР http://ire.customs.gov.cn, которая должна быть проведена до экспортной поставки товар. </w:t>
      </w:r>
    </w:p>
    <w:p w:rsidR="009F54BF" w:rsidRPr="009F54BF" w:rsidRDefault="009F54BF" w:rsidP="0002571C">
      <w:pPr>
        <w:pStyle w:val="Default"/>
        <w:spacing w:before="240" w:after="240" w:line="276" w:lineRule="auto"/>
        <w:ind w:firstLine="709"/>
        <w:jc w:val="both"/>
        <w:rPr>
          <w:sz w:val="28"/>
          <w:szCs w:val="28"/>
        </w:rPr>
      </w:pPr>
      <w:r w:rsidRPr="009F54BF">
        <w:rPr>
          <w:b/>
          <w:bCs/>
          <w:sz w:val="28"/>
          <w:szCs w:val="28"/>
        </w:rPr>
        <w:t xml:space="preserve">II. </w:t>
      </w:r>
      <w:r w:rsidRPr="009F54BF">
        <w:rPr>
          <w:b/>
          <w:bCs/>
          <w:i/>
          <w:iCs/>
          <w:sz w:val="28"/>
          <w:szCs w:val="28"/>
        </w:rPr>
        <w:t xml:space="preserve">Регистрация в территориальном органе ГТУ. </w:t>
      </w:r>
      <w:r w:rsidRPr="009F54BF">
        <w:rPr>
          <w:sz w:val="28"/>
          <w:szCs w:val="28"/>
        </w:rPr>
        <w:t xml:space="preserve">Зарубежный поставщик-производитель пищевой продукции заблаговременно регистрируется в территориальном органе ГТУ КНР по месту расположения пункта пропуска, через который планируется ввоз данной пищевой продукции. </w:t>
      </w:r>
      <w:r w:rsidRPr="009F54BF">
        <w:rPr>
          <w:i/>
          <w:iCs/>
          <w:sz w:val="28"/>
          <w:szCs w:val="28"/>
        </w:rPr>
        <w:t xml:space="preserve">Необходимо предоставить информацию о производителе, планируемой к экспорту продукции, об экспортере и импортере. Китайское ведомство, возможно, потребует регистрационные документы исполнителей контракта. </w:t>
      </w:r>
      <w:r w:rsidRPr="009F54BF">
        <w:rPr>
          <w:sz w:val="28"/>
          <w:szCs w:val="28"/>
        </w:rPr>
        <w:t xml:space="preserve">При этом экспортеру присваивается уникальный регистрационный номер. </w:t>
      </w:r>
    </w:p>
    <w:p w:rsidR="009F54BF" w:rsidRPr="009F54BF" w:rsidRDefault="009F54BF" w:rsidP="0002571C">
      <w:pPr>
        <w:pStyle w:val="Default"/>
        <w:spacing w:before="240" w:after="240" w:line="276" w:lineRule="auto"/>
        <w:ind w:firstLine="709"/>
        <w:jc w:val="both"/>
        <w:rPr>
          <w:sz w:val="28"/>
          <w:szCs w:val="28"/>
        </w:rPr>
      </w:pPr>
      <w:r w:rsidRPr="009F54BF">
        <w:rPr>
          <w:b/>
          <w:bCs/>
          <w:sz w:val="28"/>
          <w:szCs w:val="28"/>
        </w:rPr>
        <w:t xml:space="preserve">III. </w:t>
      </w:r>
      <w:r w:rsidRPr="009F54BF">
        <w:rPr>
          <w:b/>
          <w:bCs/>
          <w:i/>
          <w:iCs/>
          <w:sz w:val="28"/>
          <w:szCs w:val="28"/>
        </w:rPr>
        <w:t xml:space="preserve">Разработка этикетки. </w:t>
      </w:r>
      <w:r w:rsidRPr="009F54BF">
        <w:rPr>
          <w:sz w:val="28"/>
          <w:szCs w:val="28"/>
        </w:rPr>
        <w:t xml:space="preserve">Это является обязательным этапом допуска продукции на рынок КНР и обеспечивает защиту прав рядового потребителя, который при покупке пищевой продукции на территории КНР может потребовать у продавца соответствия этикетки требованиям законодательства КНР. </w:t>
      </w:r>
    </w:p>
    <w:p w:rsidR="009F54BF" w:rsidRPr="009F54BF" w:rsidRDefault="009F54BF" w:rsidP="0002571C">
      <w:pPr>
        <w:pStyle w:val="Default"/>
        <w:spacing w:before="240" w:after="240" w:line="276" w:lineRule="auto"/>
        <w:ind w:firstLine="709"/>
        <w:jc w:val="both"/>
        <w:rPr>
          <w:sz w:val="28"/>
          <w:szCs w:val="28"/>
        </w:rPr>
      </w:pPr>
      <w:r w:rsidRPr="009F54BF">
        <w:rPr>
          <w:sz w:val="28"/>
          <w:szCs w:val="28"/>
        </w:rPr>
        <w:t xml:space="preserve">В настоящее время в отношении этикетки действует государственный стандарт № GB 7718-2011 «Положение об этикетках расфасованной пищевой продукции» (русскоязычная версия положения находится в этом же разделе). В случае несоответствия этикеток упомянутому госстандарту карантинный орган может потребовать внести изменения. В противном случае ввоз товарной партии на территорию Китая будет запрещен. </w:t>
      </w:r>
    </w:p>
    <w:p w:rsidR="009F54BF" w:rsidRPr="009F54BF" w:rsidRDefault="009F54BF" w:rsidP="0002571C">
      <w:pPr>
        <w:pStyle w:val="Default"/>
        <w:spacing w:before="240" w:after="240" w:line="276" w:lineRule="auto"/>
        <w:ind w:firstLine="709"/>
        <w:jc w:val="both"/>
        <w:rPr>
          <w:color w:val="auto"/>
          <w:sz w:val="28"/>
          <w:szCs w:val="28"/>
        </w:rPr>
      </w:pPr>
      <w:r w:rsidRPr="009F54BF">
        <w:rPr>
          <w:sz w:val="28"/>
          <w:szCs w:val="28"/>
        </w:rPr>
        <w:t xml:space="preserve">С 1 октября 2019 г. вступили в силу новые правила, отменяющие необходимость обязательной предварительной регистрации этикетки (стикера) при ввозе в Китай расфасованной пищевой продукции. Вся ответственность за соответствие иероглифического содержания этикетки китайскому законодательству и государственным стандартам ложится на экспортера и 3 </w:t>
      </w:r>
      <w:r w:rsidRPr="009F54BF">
        <w:rPr>
          <w:color w:val="auto"/>
          <w:sz w:val="28"/>
          <w:szCs w:val="28"/>
        </w:rPr>
        <w:t xml:space="preserve">импортера. Соответствие определяется непосредственно в пункте пропуска на китайской территории по выборочному принципу.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По мнению Торгпредства, данные нововведения увеличивают степень ответственности российских экспортеров, что особенно затруднительно для тех, кто впервые выходит на китайский рынок. Существовавшая ранее предварительная регистрация этикетки (стикера) позволяла выявить несоответствия и ошибки до начала фактического экспорта и избежать риски возврата (простоя) партии, связанные с невозможностью прохождения </w:t>
      </w:r>
      <w:r w:rsidRPr="009F54BF">
        <w:rPr>
          <w:color w:val="auto"/>
          <w:sz w:val="28"/>
          <w:szCs w:val="28"/>
        </w:rPr>
        <w:lastRenderedPageBreak/>
        <w:t xml:space="preserve">процедур с китайскими таможенными органами из-за несоответствия этикеток упомянутому госстандарту. </w:t>
      </w:r>
    </w:p>
    <w:p w:rsidR="009F54BF" w:rsidRPr="009F54BF" w:rsidRDefault="009F54BF" w:rsidP="0002571C">
      <w:pPr>
        <w:pStyle w:val="Default"/>
        <w:spacing w:before="240" w:after="240" w:line="276" w:lineRule="auto"/>
        <w:ind w:firstLine="709"/>
        <w:jc w:val="both"/>
        <w:rPr>
          <w:color w:val="auto"/>
          <w:sz w:val="28"/>
          <w:szCs w:val="28"/>
        </w:rPr>
      </w:pPr>
      <w:r w:rsidRPr="009F54BF">
        <w:rPr>
          <w:b/>
          <w:bCs/>
          <w:color w:val="auto"/>
          <w:sz w:val="28"/>
          <w:szCs w:val="28"/>
        </w:rPr>
        <w:t xml:space="preserve">IV. </w:t>
      </w:r>
      <w:r w:rsidRPr="009F54BF">
        <w:rPr>
          <w:b/>
          <w:bCs/>
          <w:i/>
          <w:iCs/>
          <w:color w:val="auto"/>
          <w:sz w:val="28"/>
          <w:szCs w:val="28"/>
        </w:rPr>
        <w:t xml:space="preserve">Предоставление набора документов и оформление регистрационного досье. </w:t>
      </w:r>
      <w:r w:rsidRPr="009F54BF">
        <w:rPr>
          <w:color w:val="auto"/>
          <w:sz w:val="28"/>
          <w:szCs w:val="28"/>
        </w:rPr>
        <w:t xml:space="preserve">При первичном ввозе расфасованной для розничной продажи продукции заблаговременно до фактической поставки товара в приграничном подразделении ГТУ по инспекции и карантину открывается регистрационное досье (10-15 рабочих дней). При этом импортеру (самостоятельно либо через таможенного брокера) необходимо представить следующие материалы: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 учредительные документы экспортера и учредительные документы производителя пищевой продукции, в </w:t>
      </w:r>
      <w:proofErr w:type="spellStart"/>
      <w:r w:rsidRPr="009F54BF">
        <w:rPr>
          <w:color w:val="auto"/>
          <w:sz w:val="28"/>
          <w:szCs w:val="28"/>
        </w:rPr>
        <w:t>т.ч</w:t>
      </w:r>
      <w:proofErr w:type="spellEnd"/>
      <w:r w:rsidRPr="009F54BF">
        <w:rPr>
          <w:color w:val="auto"/>
          <w:sz w:val="28"/>
          <w:szCs w:val="28"/>
        </w:rPr>
        <w:t xml:space="preserve">. свидетельство о разрешении на производство и реализацию импортируемой продукции, выданное уполномоченным органом страны-экспортера;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 учредительные документы импортера;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 развернутую оригинальную этикетку розничной упаковки в формате А4 (представляется в бумажном и электронном видах);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 скрепленный печатью компании перевод на китайский язык всех надписей на этикетке (представляется в бумажном и электронном видах в форматах word либо excel); </w:t>
      </w:r>
    </w:p>
    <w:p w:rsidR="008F3800" w:rsidRDefault="009F54BF" w:rsidP="008F3800">
      <w:pPr>
        <w:pStyle w:val="Default"/>
        <w:spacing w:before="240" w:after="240" w:line="276" w:lineRule="auto"/>
        <w:ind w:firstLine="709"/>
        <w:jc w:val="both"/>
        <w:rPr>
          <w:color w:val="auto"/>
          <w:sz w:val="28"/>
          <w:szCs w:val="28"/>
        </w:rPr>
      </w:pPr>
      <w:r w:rsidRPr="009F54BF">
        <w:rPr>
          <w:color w:val="auto"/>
          <w:sz w:val="28"/>
          <w:szCs w:val="28"/>
        </w:rPr>
        <w:t xml:space="preserve">- сканированную копию типографской этикетки либо </w:t>
      </w:r>
      <w:r w:rsidR="0002571C" w:rsidRPr="009F54BF">
        <w:rPr>
          <w:color w:val="auto"/>
          <w:sz w:val="28"/>
          <w:szCs w:val="28"/>
        </w:rPr>
        <w:t>самоклеящегося</w:t>
      </w:r>
      <w:r w:rsidRPr="009F54BF">
        <w:rPr>
          <w:color w:val="auto"/>
          <w:sz w:val="28"/>
          <w:szCs w:val="28"/>
        </w:rPr>
        <w:t xml:space="preserve"> стикера на китайском языке, выполненных в соответствии с госстандартами КНР. Размер сканкопии выполняется в отношении 1:1. </w:t>
      </w:r>
    </w:p>
    <w:p w:rsidR="009F54BF" w:rsidRPr="009F54BF" w:rsidRDefault="009F54BF" w:rsidP="008F3800">
      <w:pPr>
        <w:pStyle w:val="Default"/>
        <w:spacing w:before="240" w:after="240" w:line="276" w:lineRule="auto"/>
        <w:ind w:firstLine="709"/>
        <w:jc w:val="both"/>
        <w:rPr>
          <w:color w:val="auto"/>
          <w:sz w:val="28"/>
          <w:szCs w:val="28"/>
        </w:rPr>
      </w:pPr>
      <w:r w:rsidRPr="009F54BF">
        <w:rPr>
          <w:color w:val="auto"/>
          <w:sz w:val="28"/>
          <w:szCs w:val="28"/>
        </w:rPr>
        <w:t xml:space="preserve">- табличное описание численного состава компонентов пищевой продукции на китайском и английском языках, скрепленное печатью (2 экземпляра, представляется в бумажном и электронном видах в форматах word либо excel);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 дипломы и медали, присвоенные данной пищевой продукции;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 для определенных видов пищевой продукции подразделение ГТУ по карантину и инспекции может потребовать предоставление сертификата здоровья, выданного уполномоченным органом страны-экспортера. </w:t>
      </w:r>
    </w:p>
    <w:p w:rsidR="009F54BF" w:rsidRPr="009F54BF" w:rsidRDefault="009F54BF" w:rsidP="0002571C">
      <w:pPr>
        <w:pStyle w:val="Default"/>
        <w:spacing w:before="240" w:after="240" w:line="276" w:lineRule="auto"/>
        <w:ind w:firstLine="709"/>
        <w:jc w:val="both"/>
        <w:rPr>
          <w:rFonts w:eastAsia="SimSun"/>
          <w:color w:val="auto"/>
          <w:sz w:val="28"/>
          <w:szCs w:val="28"/>
        </w:rPr>
      </w:pPr>
      <w:r w:rsidRPr="009F54BF">
        <w:rPr>
          <w:b/>
          <w:bCs/>
          <w:color w:val="auto"/>
          <w:sz w:val="28"/>
          <w:szCs w:val="28"/>
        </w:rPr>
        <w:t xml:space="preserve">V. </w:t>
      </w:r>
      <w:r w:rsidRPr="009F54BF">
        <w:rPr>
          <w:b/>
          <w:bCs/>
          <w:i/>
          <w:iCs/>
          <w:color w:val="auto"/>
          <w:sz w:val="28"/>
          <w:szCs w:val="28"/>
        </w:rPr>
        <w:t xml:space="preserve">Проверка соответствия продукции и упаковки </w:t>
      </w:r>
      <w:proofErr w:type="spellStart"/>
      <w:r w:rsidRPr="009F54BF">
        <w:rPr>
          <w:b/>
          <w:bCs/>
          <w:i/>
          <w:iCs/>
          <w:color w:val="auto"/>
          <w:sz w:val="28"/>
          <w:szCs w:val="28"/>
        </w:rPr>
        <w:t>госстандартам</w:t>
      </w:r>
      <w:proofErr w:type="spellEnd"/>
      <w:r w:rsidRPr="009F54BF">
        <w:rPr>
          <w:b/>
          <w:bCs/>
          <w:i/>
          <w:iCs/>
          <w:color w:val="auto"/>
          <w:sz w:val="28"/>
          <w:szCs w:val="28"/>
        </w:rPr>
        <w:t xml:space="preserve"> КНР. </w:t>
      </w:r>
      <w:r w:rsidRPr="009F54BF">
        <w:rPr>
          <w:color w:val="auto"/>
          <w:sz w:val="28"/>
          <w:szCs w:val="28"/>
        </w:rPr>
        <w:t xml:space="preserve">До начала фактического экспорта необходимо проверить и обеспечить </w:t>
      </w:r>
      <w:r w:rsidRPr="009F54BF">
        <w:rPr>
          <w:color w:val="auto"/>
          <w:sz w:val="28"/>
          <w:szCs w:val="28"/>
        </w:rPr>
        <w:lastRenderedPageBreak/>
        <w:t>соответствие поставляемой продукции и ее упаковки государственным стандартам КНР (Китайский национальный стандарт – GB-</w:t>
      </w:r>
      <w:proofErr w:type="spellStart"/>
      <w:r w:rsidRPr="009F54BF">
        <w:rPr>
          <w:rFonts w:eastAsia="SimSun"/>
          <w:color w:val="auto"/>
          <w:sz w:val="28"/>
          <w:szCs w:val="28"/>
        </w:rPr>
        <w:t>国标</w:t>
      </w:r>
      <w:proofErr w:type="spellEnd"/>
      <w:r w:rsidRPr="009F54BF">
        <w:rPr>
          <w:rFonts w:eastAsia="SimSun"/>
          <w:color w:val="auto"/>
          <w:sz w:val="28"/>
          <w:szCs w:val="28"/>
        </w:rPr>
        <w:t xml:space="preserve">). Необходимо обратить внимание на то, что для различных видов пищевой продукции предусмотрены соответствующие санитарно-гигиенические требования к качественным параметрам, содержанию остатков пестицидов и тяжелых металлов. Поиск текстов упомянутых стандартов экспортер и импортер осуществляют самостоятельно. </w:t>
      </w:r>
    </w:p>
    <w:p w:rsidR="009F54BF" w:rsidRPr="009F54BF" w:rsidRDefault="009F54BF" w:rsidP="0002571C">
      <w:pPr>
        <w:pStyle w:val="Default"/>
        <w:spacing w:before="240" w:after="240" w:line="276" w:lineRule="auto"/>
        <w:ind w:firstLine="709"/>
        <w:jc w:val="both"/>
        <w:rPr>
          <w:rFonts w:eastAsia="SimSun"/>
          <w:color w:val="auto"/>
          <w:sz w:val="28"/>
          <w:szCs w:val="28"/>
        </w:rPr>
      </w:pPr>
      <w:r w:rsidRPr="009F54BF">
        <w:rPr>
          <w:rFonts w:eastAsia="SimSun"/>
          <w:b/>
          <w:bCs/>
          <w:color w:val="auto"/>
          <w:sz w:val="28"/>
          <w:szCs w:val="28"/>
        </w:rPr>
        <w:t xml:space="preserve">VI. </w:t>
      </w:r>
      <w:r w:rsidRPr="009F54BF">
        <w:rPr>
          <w:rFonts w:eastAsia="SimSun"/>
          <w:b/>
          <w:bCs/>
          <w:i/>
          <w:iCs/>
          <w:color w:val="auto"/>
          <w:sz w:val="28"/>
          <w:szCs w:val="28"/>
        </w:rPr>
        <w:t xml:space="preserve">Предварительное предоставление образцов товара. </w:t>
      </w:r>
      <w:r w:rsidRPr="009F54BF">
        <w:rPr>
          <w:rFonts w:eastAsia="SimSun"/>
          <w:color w:val="auto"/>
          <w:sz w:val="28"/>
          <w:szCs w:val="28"/>
        </w:rPr>
        <w:t xml:space="preserve">Заблаговременно до фактического осуществления экспорта товара необходимо предоставить (самостоятельно либо через таможенного брокера) образцы товара в Управление по инспекции и карантину при ввозе-вывозе в соответствующем пограничном пункте пропуска, которое в течение трех недель (иногда меньше) проводит сертификацию и выдает предварительное карантинное разрешение. </w:t>
      </w:r>
    </w:p>
    <w:p w:rsidR="009F54BF" w:rsidRPr="009F54BF" w:rsidRDefault="009F54BF" w:rsidP="0002571C">
      <w:pPr>
        <w:pStyle w:val="Default"/>
        <w:spacing w:before="240" w:after="240" w:line="276" w:lineRule="auto"/>
        <w:ind w:firstLine="709"/>
        <w:jc w:val="both"/>
        <w:rPr>
          <w:rFonts w:eastAsia="SimSun"/>
          <w:color w:val="auto"/>
          <w:sz w:val="28"/>
          <w:szCs w:val="28"/>
        </w:rPr>
      </w:pPr>
      <w:r w:rsidRPr="009F54BF">
        <w:rPr>
          <w:rFonts w:eastAsia="SimSun"/>
          <w:b/>
          <w:bCs/>
          <w:color w:val="auto"/>
          <w:sz w:val="28"/>
          <w:szCs w:val="28"/>
        </w:rPr>
        <w:t xml:space="preserve">VII. </w:t>
      </w:r>
      <w:r w:rsidRPr="009F54BF">
        <w:rPr>
          <w:rFonts w:eastAsia="SimSun"/>
          <w:b/>
          <w:bCs/>
          <w:i/>
          <w:iCs/>
          <w:color w:val="auto"/>
          <w:sz w:val="28"/>
          <w:szCs w:val="28"/>
        </w:rPr>
        <w:t xml:space="preserve">Проверка товара и упаковки по его прибытию в КНР. </w:t>
      </w:r>
      <w:r w:rsidRPr="009F54BF">
        <w:rPr>
          <w:rFonts w:eastAsia="SimSun"/>
          <w:color w:val="auto"/>
          <w:sz w:val="28"/>
          <w:szCs w:val="28"/>
        </w:rPr>
        <w:t xml:space="preserve">После пересечения границы необходимо предъявить товар (самостоятельно либо через таможенного брокера) для инспекции подразделению ГТУ по карантину и инспекции. </w:t>
      </w:r>
    </w:p>
    <w:p w:rsidR="009F54BF" w:rsidRPr="009F54BF" w:rsidRDefault="009F54BF" w:rsidP="008F3800">
      <w:pPr>
        <w:pStyle w:val="Default"/>
        <w:spacing w:before="240" w:after="240" w:line="276" w:lineRule="auto"/>
        <w:ind w:firstLine="709"/>
        <w:jc w:val="both"/>
        <w:rPr>
          <w:color w:val="auto"/>
          <w:sz w:val="28"/>
          <w:szCs w:val="28"/>
        </w:rPr>
      </w:pPr>
      <w:r w:rsidRPr="009F54BF">
        <w:rPr>
          <w:rFonts w:eastAsia="SimSun"/>
          <w:color w:val="auto"/>
          <w:sz w:val="28"/>
          <w:szCs w:val="28"/>
        </w:rPr>
        <w:t xml:space="preserve">Проводится проверка на предмет соответствия фактически поставленного товара сопроводительным документам – фитосанитарным </w:t>
      </w:r>
      <w:r w:rsidRPr="009F54BF">
        <w:rPr>
          <w:color w:val="auto"/>
          <w:sz w:val="28"/>
          <w:szCs w:val="28"/>
        </w:rPr>
        <w:t xml:space="preserve">/ветеринарным сертификатам, сертификатам соответствия, декларациям о соответствии требованиям Таможенного союза ЕАЭС, свидетельствам о государственной регистрации пищевой продукции, сертификатам качества, сертификатам происхождения, свидетельствам об обеззараживании продукции (фумигации, распространяется на некоторые виды продукции), свидетельствам об обеззараживании (фумигации) деревянных паллет (при поставке продукции на деревянных паллетах), сертификатам о дезинфекции транспортных средств, а также соответствия этикетки либо </w:t>
      </w:r>
      <w:r w:rsidR="008F3800" w:rsidRPr="009F54BF">
        <w:rPr>
          <w:color w:val="auto"/>
          <w:sz w:val="28"/>
          <w:szCs w:val="28"/>
        </w:rPr>
        <w:t>самоклеящегося</w:t>
      </w:r>
      <w:r w:rsidRPr="009F54BF">
        <w:rPr>
          <w:color w:val="auto"/>
          <w:sz w:val="28"/>
          <w:szCs w:val="28"/>
        </w:rPr>
        <w:t xml:space="preserve"> стикера ранее предоставленным их образцам (1-3 рабочих дня). </w:t>
      </w:r>
    </w:p>
    <w:p w:rsidR="009F54BF" w:rsidRPr="009F54BF" w:rsidRDefault="009F54BF" w:rsidP="0002571C">
      <w:pPr>
        <w:pStyle w:val="Default"/>
        <w:spacing w:before="240" w:after="240" w:line="276" w:lineRule="auto"/>
        <w:ind w:firstLine="709"/>
        <w:jc w:val="both"/>
        <w:rPr>
          <w:color w:val="auto"/>
          <w:sz w:val="28"/>
          <w:szCs w:val="28"/>
        </w:rPr>
      </w:pPr>
      <w:r w:rsidRPr="009F54BF">
        <w:rPr>
          <w:b/>
          <w:bCs/>
          <w:color w:val="auto"/>
          <w:sz w:val="28"/>
          <w:szCs w:val="28"/>
        </w:rPr>
        <w:t xml:space="preserve">VIII. </w:t>
      </w:r>
      <w:r w:rsidRPr="009F54BF">
        <w:rPr>
          <w:b/>
          <w:bCs/>
          <w:i/>
          <w:iCs/>
          <w:color w:val="auto"/>
          <w:sz w:val="28"/>
          <w:szCs w:val="28"/>
        </w:rPr>
        <w:t xml:space="preserve">Выдача карантинного разрешения. </w:t>
      </w:r>
      <w:r w:rsidRPr="009F54BF">
        <w:rPr>
          <w:color w:val="auto"/>
          <w:sz w:val="28"/>
          <w:szCs w:val="28"/>
        </w:rPr>
        <w:t xml:space="preserve">По завершении описанной выше процедуры проверки упомянутым подразделением ГТУ по карантину и инспекции выдается соответствующее удостоверение – карантинное разрешение (1-3 рабочих дня) об успешном прохождении карантинной инспекции. </w:t>
      </w:r>
    </w:p>
    <w:p w:rsidR="009F54BF" w:rsidRPr="009F54BF" w:rsidRDefault="009F54BF" w:rsidP="0002571C">
      <w:pPr>
        <w:pStyle w:val="Default"/>
        <w:spacing w:before="240" w:after="240" w:line="276" w:lineRule="auto"/>
        <w:ind w:firstLine="709"/>
        <w:jc w:val="both"/>
        <w:rPr>
          <w:color w:val="auto"/>
          <w:sz w:val="28"/>
          <w:szCs w:val="28"/>
        </w:rPr>
      </w:pPr>
      <w:r w:rsidRPr="009F54BF">
        <w:rPr>
          <w:b/>
          <w:bCs/>
          <w:color w:val="auto"/>
          <w:sz w:val="28"/>
          <w:szCs w:val="28"/>
        </w:rPr>
        <w:t xml:space="preserve">IX. </w:t>
      </w:r>
      <w:r w:rsidRPr="009F54BF">
        <w:rPr>
          <w:b/>
          <w:bCs/>
          <w:i/>
          <w:iCs/>
          <w:color w:val="auto"/>
          <w:sz w:val="28"/>
          <w:szCs w:val="28"/>
        </w:rPr>
        <w:t xml:space="preserve">Уплата таможенных платежей, проверка инвойсов и упаковочных листов. </w:t>
      </w:r>
      <w:r w:rsidRPr="009F54BF">
        <w:rPr>
          <w:color w:val="auto"/>
          <w:sz w:val="28"/>
          <w:szCs w:val="28"/>
        </w:rPr>
        <w:t xml:space="preserve">На основании заявления импортера товар передается к </w:t>
      </w:r>
      <w:r w:rsidRPr="009F54BF">
        <w:rPr>
          <w:color w:val="auto"/>
          <w:sz w:val="28"/>
          <w:szCs w:val="28"/>
        </w:rPr>
        <w:lastRenderedPageBreak/>
        <w:t xml:space="preserve">досмотру специализированному подразделению для проверки уплаты таможенных платежей – импортной пошлины, НДС, таможенных сборов (1-3 рабочих дня), выявляется соответствие сопроводительных инвойсов и упаковочных листов количеству и качеству товара. </w:t>
      </w:r>
    </w:p>
    <w:p w:rsidR="009F54BF" w:rsidRPr="009F54BF" w:rsidRDefault="009F54BF" w:rsidP="0002571C">
      <w:pPr>
        <w:pStyle w:val="Default"/>
        <w:spacing w:before="240" w:after="240" w:line="276" w:lineRule="auto"/>
        <w:ind w:firstLine="709"/>
        <w:jc w:val="both"/>
        <w:rPr>
          <w:rFonts w:eastAsia="SimSun"/>
          <w:color w:val="auto"/>
          <w:sz w:val="28"/>
          <w:szCs w:val="28"/>
        </w:rPr>
      </w:pPr>
      <w:r w:rsidRPr="009F54BF">
        <w:rPr>
          <w:b/>
          <w:bCs/>
          <w:color w:val="auto"/>
          <w:sz w:val="28"/>
          <w:szCs w:val="28"/>
        </w:rPr>
        <w:t xml:space="preserve">X. </w:t>
      </w:r>
      <w:r w:rsidRPr="009F54BF">
        <w:rPr>
          <w:b/>
          <w:bCs/>
          <w:i/>
          <w:iCs/>
          <w:color w:val="auto"/>
          <w:sz w:val="28"/>
          <w:szCs w:val="28"/>
        </w:rPr>
        <w:t>Получение карантинно-инспекционного сертификата на ввоз продукции (Inspection and Quarantine Certificate of Entry Goods/</w:t>
      </w:r>
      <w:r w:rsidRPr="009F54BF">
        <w:rPr>
          <w:rFonts w:eastAsia="SimSun"/>
          <w:color w:val="auto"/>
          <w:sz w:val="28"/>
          <w:szCs w:val="28"/>
        </w:rPr>
        <w:t>入境货物检验检疫证明</w:t>
      </w:r>
      <w:r w:rsidR="008F3800">
        <w:rPr>
          <w:rFonts w:eastAsia="SimSun"/>
          <w:b/>
          <w:bCs/>
          <w:i/>
          <w:iCs/>
          <w:color w:val="auto"/>
          <w:sz w:val="28"/>
          <w:szCs w:val="28"/>
        </w:rPr>
        <w:t>)</w:t>
      </w:r>
      <w:r w:rsidRPr="009F54BF">
        <w:rPr>
          <w:rFonts w:eastAsia="SimSun"/>
          <w:b/>
          <w:bCs/>
          <w:i/>
          <w:iCs/>
          <w:color w:val="auto"/>
          <w:sz w:val="28"/>
          <w:szCs w:val="28"/>
        </w:rPr>
        <w:t xml:space="preserve">. </w:t>
      </w:r>
      <w:r w:rsidRPr="009F54BF">
        <w:rPr>
          <w:rFonts w:eastAsia="SimSun"/>
          <w:color w:val="auto"/>
          <w:sz w:val="28"/>
          <w:szCs w:val="28"/>
        </w:rPr>
        <w:t xml:space="preserve">Оформление этого документа осуществляется на основании заявления импортера, поданного в территориальный карантинный орган после проведения испытаний образцов продукции на предмет соответствия качества государственным стандартам КНР. Экспортер может сам заранее оформить указанный сертификат – тоже на основании заявления импортера. </w:t>
      </w:r>
    </w:p>
    <w:p w:rsidR="009F54BF" w:rsidRPr="009F54BF" w:rsidRDefault="009F54BF" w:rsidP="008F3800">
      <w:pPr>
        <w:pStyle w:val="Default"/>
        <w:spacing w:before="240" w:after="240" w:line="276" w:lineRule="auto"/>
        <w:ind w:firstLine="709"/>
        <w:jc w:val="both"/>
        <w:rPr>
          <w:color w:val="auto"/>
          <w:sz w:val="28"/>
          <w:szCs w:val="28"/>
        </w:rPr>
      </w:pPr>
      <w:r w:rsidRPr="009F54BF">
        <w:rPr>
          <w:rFonts w:eastAsia="SimSun"/>
          <w:color w:val="auto"/>
          <w:sz w:val="28"/>
          <w:szCs w:val="28"/>
        </w:rPr>
        <w:t xml:space="preserve">До получения этого документа ввозимая продукция находится под таможенным контролем на территории, определенной подразделением ГТУ по </w:t>
      </w:r>
      <w:r w:rsidRPr="009F54BF">
        <w:rPr>
          <w:color w:val="auto"/>
          <w:sz w:val="28"/>
          <w:szCs w:val="28"/>
        </w:rPr>
        <w:t xml:space="preserve">карантину и инспекции. Использование и реализация товара при этом запрещена.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Необходимость оформления данного сертификата на импортируемую пищевую продукцию предусмотрена Законом КНР «О безопасности пищевой продукции» (представлен на русском языке в этом же разделе). </w:t>
      </w:r>
    </w:p>
    <w:p w:rsidR="009F54BF" w:rsidRPr="009F54BF" w:rsidRDefault="009F54BF" w:rsidP="0002571C">
      <w:pPr>
        <w:pStyle w:val="Default"/>
        <w:spacing w:before="240" w:after="240" w:line="276" w:lineRule="auto"/>
        <w:ind w:firstLine="709"/>
        <w:jc w:val="both"/>
        <w:rPr>
          <w:color w:val="auto"/>
          <w:sz w:val="28"/>
          <w:szCs w:val="28"/>
        </w:rPr>
      </w:pPr>
      <w:r w:rsidRPr="009F54BF">
        <w:rPr>
          <w:b/>
          <w:bCs/>
          <w:color w:val="auto"/>
          <w:sz w:val="28"/>
          <w:szCs w:val="28"/>
        </w:rPr>
        <w:t xml:space="preserve">XI. </w:t>
      </w:r>
      <w:r w:rsidRPr="009F54BF">
        <w:rPr>
          <w:b/>
          <w:bCs/>
          <w:i/>
          <w:iCs/>
          <w:color w:val="auto"/>
          <w:sz w:val="28"/>
          <w:szCs w:val="28"/>
        </w:rPr>
        <w:t xml:space="preserve">Сертификация. </w:t>
      </w:r>
      <w:r w:rsidRPr="009F54BF">
        <w:rPr>
          <w:color w:val="auto"/>
          <w:sz w:val="28"/>
          <w:szCs w:val="28"/>
        </w:rPr>
        <w:t xml:space="preserve">В КНР существует перечень товаров, подлежащих обязательной сертификации. За сертификацию соответствующей продукции отвечает импортер, однако экспортер, по желанию, может пройти эту дополнительную сертификацию во взаимодействии с импортером.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В соответствии с законодательством КНР, органом, отвечающим за сертификацию товаров, входящих в перечень товаров, подлежащих обязательной сертификации, является Главное государственное управление КНР по контролю и регулированию рынка.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t xml:space="preserve">Данное управление занимается выработкой системных норм по вопросам сертификации. При этом вопросы применения выработанных норм относятся к компетенции Управления по сертификации и аккредитации КНР, которое осуществляет свои функции через систему специальных аккредитованных центров по сертификации, лабораторий для испытаний и инспекционных служб. Крупнейшим аккредитованным центром по сертификации является Центр по контролю качества КНР. </w:t>
      </w:r>
    </w:p>
    <w:p w:rsidR="009F54BF" w:rsidRPr="009F54BF" w:rsidRDefault="009F54BF" w:rsidP="0002571C">
      <w:pPr>
        <w:pStyle w:val="Default"/>
        <w:spacing w:before="240" w:after="240" w:line="276" w:lineRule="auto"/>
        <w:ind w:firstLine="709"/>
        <w:jc w:val="both"/>
        <w:rPr>
          <w:color w:val="auto"/>
          <w:sz w:val="28"/>
          <w:szCs w:val="28"/>
        </w:rPr>
      </w:pPr>
      <w:r w:rsidRPr="009F54BF">
        <w:rPr>
          <w:color w:val="auto"/>
          <w:sz w:val="28"/>
          <w:szCs w:val="28"/>
        </w:rPr>
        <w:lastRenderedPageBreak/>
        <w:t xml:space="preserve">Процедура сертификации товара начинается c подачи пакета документов в Центр по контролю качества (China quality certification centre - CQC). Пакет документов может различаться в зависимости от вида продукции. </w:t>
      </w:r>
    </w:p>
    <w:p w:rsidR="008F3800" w:rsidRDefault="009F54BF" w:rsidP="008F3800">
      <w:pPr>
        <w:pStyle w:val="Default"/>
        <w:spacing w:before="240" w:after="240" w:line="276" w:lineRule="auto"/>
        <w:ind w:firstLine="709"/>
        <w:jc w:val="both"/>
        <w:rPr>
          <w:color w:val="auto"/>
          <w:sz w:val="28"/>
          <w:szCs w:val="28"/>
        </w:rPr>
      </w:pPr>
      <w:r w:rsidRPr="009F54BF">
        <w:rPr>
          <w:color w:val="auto"/>
          <w:sz w:val="28"/>
          <w:szCs w:val="28"/>
        </w:rPr>
        <w:t xml:space="preserve">После принятия и рассмотрения заявления, сертификационный центр назначает время испытаний образцов и проведения инспекции завода-изготовителя на предмет соответствия качества производимых товаров протестированным образцам. </w:t>
      </w:r>
    </w:p>
    <w:p w:rsidR="009F54BF" w:rsidRPr="009F54BF" w:rsidRDefault="009F54BF" w:rsidP="008F3800">
      <w:pPr>
        <w:pStyle w:val="Default"/>
        <w:spacing w:before="240" w:after="240" w:line="276" w:lineRule="auto"/>
        <w:ind w:firstLine="709"/>
        <w:jc w:val="both"/>
        <w:rPr>
          <w:color w:val="auto"/>
          <w:sz w:val="28"/>
          <w:szCs w:val="28"/>
        </w:rPr>
      </w:pPr>
      <w:r w:rsidRPr="009F54BF">
        <w:rPr>
          <w:color w:val="auto"/>
          <w:sz w:val="28"/>
          <w:szCs w:val="28"/>
        </w:rPr>
        <w:t xml:space="preserve">Выбор лаборатории для проведения испытаний определяется сертификационным центром, исходя из утвержденного перечня аккредитованных лабораторий и их специализации. </w:t>
      </w:r>
    </w:p>
    <w:p w:rsidR="009F54BF" w:rsidRPr="009F54BF" w:rsidRDefault="009F54BF" w:rsidP="0002571C">
      <w:pPr>
        <w:spacing w:before="240" w:after="240" w:line="276" w:lineRule="auto"/>
        <w:ind w:firstLine="709"/>
        <w:jc w:val="both"/>
        <w:rPr>
          <w:rFonts w:ascii="Times New Roman" w:hAnsi="Times New Roman" w:cs="Times New Roman"/>
          <w:sz w:val="28"/>
          <w:szCs w:val="28"/>
        </w:rPr>
      </w:pPr>
      <w:r w:rsidRPr="009F54BF">
        <w:rPr>
          <w:rFonts w:ascii="Times New Roman" w:hAnsi="Times New Roman" w:cs="Times New Roman"/>
          <w:sz w:val="28"/>
          <w:szCs w:val="28"/>
        </w:rPr>
        <w:t>Регламентный срок прохождения процедуры сертификации составляет 90 дней с момента подачи заявления.</w:t>
      </w:r>
      <w:bookmarkStart w:id="0" w:name="_GoBack"/>
      <w:bookmarkEnd w:id="0"/>
    </w:p>
    <w:sectPr w:rsidR="009F54BF" w:rsidRPr="009F5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SimSun">
    <w:altName w:val="Sim Sun"/>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992818"/>
    <w:multiLevelType w:val="hybridMultilevel"/>
    <w:tmpl w:val="C07FBF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21AD7D"/>
    <w:multiLevelType w:val="hybridMultilevel"/>
    <w:tmpl w:val="7C4A3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E0321D"/>
    <w:multiLevelType w:val="hybridMultilevel"/>
    <w:tmpl w:val="DDFD91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67B1CF"/>
    <w:multiLevelType w:val="hybridMultilevel"/>
    <w:tmpl w:val="679D45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4C3F6D"/>
    <w:multiLevelType w:val="hybridMultilevel"/>
    <w:tmpl w:val="FF9B70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BF"/>
    <w:rsid w:val="0002571C"/>
    <w:rsid w:val="00594CF6"/>
    <w:rsid w:val="008F3800"/>
    <w:rsid w:val="009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D7E8B-5529-456A-89BA-35098B60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54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1639</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Цепо Наталия Николаевна</dc:creator>
  <cp:keywords/>
  <dc:description/>
  <cp:lastModifiedBy>Цепо Наталия Николаевна</cp:lastModifiedBy>
  <cp:revision>1</cp:revision>
  <dcterms:created xsi:type="dcterms:W3CDTF">2020-10-12T22:24:00Z</dcterms:created>
  <dcterms:modified xsi:type="dcterms:W3CDTF">2020-10-12T22:33:00Z</dcterms:modified>
</cp:coreProperties>
</file>